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A3E737">
      <w:pPr>
        <w:jc w:val="center"/>
        <w:rPr>
          <w:rFonts w:hint="eastAsia" w:ascii="仿宋" w:hAnsi="仿宋" w:eastAsia="仿宋" w:cs="仿宋"/>
          <w:b/>
          <w:bCs/>
          <w:sz w:val="72"/>
          <w:szCs w:val="72"/>
        </w:rPr>
      </w:pPr>
      <w:r>
        <w:rPr>
          <w:rFonts w:hint="eastAsia" w:ascii="仿宋" w:hAnsi="仿宋" w:eastAsia="仿宋"/>
          <w:sz w:val="48"/>
          <w:szCs w:val="52"/>
        </w:rPr>
        <w:drawing>
          <wp:anchor distT="0" distB="0" distL="114300" distR="114300" simplePos="0" relativeHeight="251659264" behindDoc="0" locked="0" layoutInCell="1" allowOverlap="1">
            <wp:simplePos x="0" y="0"/>
            <wp:positionH relativeFrom="column">
              <wp:posOffset>4041775</wp:posOffset>
            </wp:positionH>
            <wp:positionV relativeFrom="paragraph">
              <wp:posOffset>13970</wp:posOffset>
            </wp:positionV>
            <wp:extent cx="1116330" cy="1266190"/>
            <wp:effectExtent l="0" t="0" r="7620" b="10160"/>
            <wp:wrapNone/>
            <wp:docPr id="6" name="图片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LOGO1"/>
                    <pic:cNvPicPr>
                      <a:picLocks noChangeAspect="1"/>
                    </pic:cNvPicPr>
                  </pic:nvPicPr>
                  <pic:blipFill>
                    <a:blip r:embed="rId8"/>
                    <a:srcRect l="27162" t="19608" r="27255" b="18057"/>
                    <a:stretch>
                      <a:fillRect/>
                    </a:stretch>
                  </pic:blipFill>
                  <pic:spPr>
                    <a:xfrm>
                      <a:off x="0" y="0"/>
                      <a:ext cx="1116330" cy="1266190"/>
                    </a:xfrm>
                    <a:prstGeom prst="rect">
                      <a:avLst/>
                    </a:prstGeom>
                    <a:noFill/>
                    <a:ln>
                      <a:noFill/>
                    </a:ln>
                  </pic:spPr>
                </pic:pic>
              </a:graphicData>
            </a:graphic>
          </wp:anchor>
        </w:drawing>
      </w:r>
    </w:p>
    <w:p w14:paraId="153D55BA">
      <w:pPr>
        <w:jc w:val="center"/>
        <w:rPr>
          <w:rFonts w:hint="eastAsia" w:ascii="微软雅黑" w:hAnsi="微软雅黑" w:eastAsia="微软雅黑" w:cs="微软雅黑"/>
          <w:b/>
          <w:bCs/>
          <w:sz w:val="44"/>
          <w:szCs w:val="44"/>
        </w:rPr>
      </w:pPr>
    </w:p>
    <w:p w14:paraId="0A8F0A5D">
      <w:pPr>
        <w:ind w:left="-360" w:leftChars="-150" w:right="-360" w:rightChars="-150"/>
        <w:jc w:val="center"/>
        <w:rPr>
          <w:rFonts w:hint="eastAsia" w:ascii="微软雅黑" w:hAnsi="微软雅黑" w:eastAsia="微软雅黑" w:cs="微软雅黑"/>
          <w:b/>
          <w:bCs/>
          <w:sz w:val="56"/>
          <w:szCs w:val="56"/>
          <w:lang w:eastAsia="zh-CN"/>
        </w:rPr>
      </w:pPr>
      <w:r>
        <w:rPr>
          <w:rFonts w:hint="eastAsia" w:ascii="微软雅黑" w:hAnsi="微软雅黑" w:eastAsia="微软雅黑" w:cs="微软雅黑"/>
          <w:b/>
          <w:bCs/>
          <w:sz w:val="56"/>
          <w:szCs w:val="56"/>
          <w:lang w:eastAsia="zh-CN"/>
        </w:rPr>
        <w:t>东西湖区环境影响评价全链条制度综合改革试点工作</w:t>
      </w:r>
    </w:p>
    <w:p w14:paraId="75329F87">
      <w:pPr>
        <w:jc w:val="center"/>
        <w:rPr>
          <w:rFonts w:hint="eastAsia" w:ascii="微软雅黑" w:hAnsi="微软雅黑" w:eastAsia="微软雅黑" w:cs="微软雅黑"/>
          <w:b/>
          <w:bCs/>
          <w:sz w:val="13"/>
          <w:szCs w:val="13"/>
        </w:rPr>
      </w:pPr>
    </w:p>
    <w:p w14:paraId="2B015E97">
      <w:pPr>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竞争性磋商文件</w:t>
      </w:r>
    </w:p>
    <w:p w14:paraId="67B9F032">
      <w:pPr>
        <w:jc w:val="center"/>
        <w:rPr>
          <w:rFonts w:hint="eastAsia" w:ascii="仿宋" w:hAnsi="仿宋" w:eastAsia="仿宋" w:cs="仿宋"/>
          <w:sz w:val="44"/>
          <w:szCs w:val="44"/>
        </w:rPr>
      </w:pPr>
    </w:p>
    <w:p w14:paraId="4AA93FBE">
      <w:pPr>
        <w:ind w:left="497" w:leftChars="200" w:hanging="17" w:hangingChars="6"/>
        <w:rPr>
          <w:rFonts w:hint="eastAsia" w:ascii="仿宋" w:hAnsi="仿宋" w:eastAsia="仿宋" w:cs="仿宋"/>
          <w:b/>
          <w:bCs/>
          <w:sz w:val="28"/>
          <w:szCs w:val="36"/>
        </w:rPr>
      </w:pPr>
    </w:p>
    <w:p w14:paraId="15D592FC">
      <w:pPr>
        <w:ind w:left="497" w:leftChars="200" w:hanging="17" w:hangingChars="6"/>
        <w:rPr>
          <w:rFonts w:hint="eastAsia" w:ascii="仿宋" w:hAnsi="仿宋" w:eastAsia="仿宋" w:cs="仿宋"/>
          <w:b/>
          <w:bCs/>
          <w:sz w:val="28"/>
          <w:szCs w:val="36"/>
        </w:rPr>
      </w:pPr>
    </w:p>
    <w:p w14:paraId="1DE6F563">
      <w:pPr>
        <w:ind w:left="497" w:leftChars="207" w:firstLine="944" w:firstLineChars="336"/>
        <w:rPr>
          <w:rFonts w:hint="default" w:ascii="仿宋" w:hAnsi="仿宋" w:eastAsia="仿宋" w:cs="仿宋"/>
          <w:b/>
          <w:bCs/>
          <w:sz w:val="28"/>
          <w:szCs w:val="36"/>
          <w:lang w:val="en-US" w:eastAsia="zh-CN"/>
        </w:rPr>
      </w:pPr>
      <w:r>
        <w:rPr>
          <w:rFonts w:hint="eastAsia" w:ascii="仿宋" w:hAnsi="仿宋" w:eastAsia="仿宋" w:cs="仿宋"/>
          <w:b/>
          <w:bCs/>
          <w:sz w:val="28"/>
          <w:szCs w:val="36"/>
        </w:rPr>
        <w:t>项目编号：HBZLT-WH-3260</w:t>
      </w:r>
      <w:r>
        <w:rPr>
          <w:rFonts w:hint="eastAsia" w:ascii="仿宋" w:hAnsi="仿宋" w:eastAsia="仿宋" w:cs="仿宋"/>
          <w:b/>
          <w:bCs/>
          <w:sz w:val="28"/>
          <w:szCs w:val="36"/>
          <w:lang w:val="en-US" w:eastAsia="zh-CN"/>
        </w:rPr>
        <w:t>46</w:t>
      </w:r>
    </w:p>
    <w:p w14:paraId="6AE0AA83">
      <w:pPr>
        <w:ind w:left="497" w:leftChars="207" w:firstLine="944" w:firstLineChars="336"/>
        <w:rPr>
          <w:rFonts w:hint="eastAsia" w:ascii="仿宋" w:hAnsi="仿宋" w:eastAsia="仿宋" w:cs="仿宋"/>
          <w:b/>
          <w:bCs/>
          <w:sz w:val="28"/>
          <w:szCs w:val="36"/>
          <w:lang w:eastAsia="zh-CN"/>
        </w:rPr>
      </w:pPr>
      <w:r>
        <w:rPr>
          <w:rFonts w:hint="eastAsia" w:ascii="仿宋" w:hAnsi="仿宋" w:eastAsia="仿宋" w:cs="仿宋"/>
          <w:b/>
          <w:bCs/>
          <w:sz w:val="28"/>
          <w:szCs w:val="36"/>
        </w:rPr>
        <w:t>项目名称：</w:t>
      </w:r>
      <w:r>
        <w:rPr>
          <w:rFonts w:hint="eastAsia" w:ascii="仿宋" w:hAnsi="仿宋" w:eastAsia="仿宋" w:cs="仿宋"/>
          <w:b/>
          <w:bCs/>
          <w:sz w:val="28"/>
          <w:szCs w:val="36"/>
          <w:lang w:eastAsia="zh-CN"/>
        </w:rPr>
        <w:t>东西湖区环境影响评价全链条制度</w:t>
      </w:r>
    </w:p>
    <w:p w14:paraId="420B48B4">
      <w:pPr>
        <w:ind w:left="497" w:leftChars="207" w:firstLine="2344" w:firstLineChars="834"/>
        <w:rPr>
          <w:rFonts w:hint="eastAsia" w:ascii="仿宋" w:hAnsi="仿宋" w:eastAsia="仿宋" w:cs="仿宋"/>
          <w:b/>
          <w:bCs/>
          <w:sz w:val="28"/>
          <w:szCs w:val="36"/>
          <w:lang w:eastAsia="zh-CN"/>
        </w:rPr>
      </w:pPr>
      <w:r>
        <w:rPr>
          <w:rFonts w:hint="eastAsia" w:ascii="仿宋" w:hAnsi="仿宋" w:eastAsia="仿宋" w:cs="仿宋"/>
          <w:b/>
          <w:bCs/>
          <w:sz w:val="28"/>
          <w:szCs w:val="36"/>
          <w:lang w:eastAsia="zh-CN"/>
        </w:rPr>
        <w:t>综合改革试点工作</w:t>
      </w:r>
    </w:p>
    <w:p w14:paraId="3860E9D8">
      <w:pPr>
        <w:ind w:left="497" w:leftChars="207" w:firstLine="944" w:firstLineChars="336"/>
        <w:rPr>
          <w:rFonts w:hint="eastAsia" w:ascii="仿宋" w:hAnsi="仿宋" w:eastAsia="仿宋" w:cs="仿宋"/>
          <w:b/>
          <w:bCs/>
          <w:sz w:val="28"/>
          <w:szCs w:val="36"/>
          <w:lang w:eastAsia="zh-CN"/>
        </w:rPr>
      </w:pPr>
      <w:r>
        <w:rPr>
          <w:rFonts w:hint="eastAsia" w:ascii="仿宋" w:hAnsi="仿宋" w:eastAsia="仿宋" w:cs="仿宋"/>
          <w:b/>
          <w:bCs/>
          <w:sz w:val="28"/>
          <w:szCs w:val="36"/>
        </w:rPr>
        <w:t>采 购 人：</w:t>
      </w:r>
      <w:r>
        <w:rPr>
          <w:rFonts w:hint="eastAsia" w:ascii="仿宋" w:hAnsi="仿宋" w:eastAsia="仿宋" w:cs="仿宋"/>
          <w:b/>
          <w:bCs/>
          <w:sz w:val="28"/>
          <w:szCs w:val="36"/>
          <w:lang w:eastAsia="zh-CN"/>
        </w:rPr>
        <w:t>武汉市生态环境局东西湖区分局</w:t>
      </w:r>
    </w:p>
    <w:p w14:paraId="26A9D725">
      <w:pPr>
        <w:ind w:left="497" w:leftChars="207" w:firstLine="944" w:firstLineChars="336"/>
        <w:rPr>
          <w:rFonts w:hint="eastAsia" w:ascii="仿宋" w:hAnsi="仿宋" w:eastAsia="仿宋" w:cs="仿宋"/>
        </w:rPr>
      </w:pPr>
      <w:r>
        <w:rPr>
          <w:rFonts w:hint="eastAsia" w:ascii="仿宋" w:hAnsi="仿宋" w:eastAsia="仿宋" w:cs="仿宋"/>
          <w:b/>
          <w:bCs/>
          <w:sz w:val="28"/>
          <w:szCs w:val="36"/>
        </w:rPr>
        <w:t>采购代理机构：湖北中联太工程造价咨询有限公司</w:t>
      </w:r>
    </w:p>
    <w:p w14:paraId="18778E9A">
      <w:pPr>
        <w:jc w:val="center"/>
        <w:rPr>
          <w:rFonts w:hint="eastAsia" w:ascii="仿宋_GB2312" w:hAnsi="仿宋_GB2312" w:eastAsia="仿宋_GB2312" w:cs="仿宋_GB2312"/>
          <w:b/>
          <w:bCs/>
          <w:sz w:val="20"/>
        </w:rPr>
      </w:pPr>
    </w:p>
    <w:p w14:paraId="13A52288">
      <w:pPr>
        <w:pStyle w:val="33"/>
      </w:pPr>
    </w:p>
    <w:p w14:paraId="00DE606A">
      <w:pPr>
        <w:jc w:val="center"/>
        <w:rPr>
          <w:rFonts w:hint="eastAsia" w:ascii="仿宋_GB2312" w:hAnsi="仿宋_GB2312" w:eastAsia="仿宋_GB2312" w:cs="仿宋_GB2312"/>
          <w:b/>
          <w:bCs/>
          <w:sz w:val="28"/>
          <w:szCs w:val="36"/>
        </w:rPr>
      </w:pPr>
      <w:r>
        <w:rPr>
          <w:rFonts w:hint="eastAsia" w:ascii="仿宋_GB2312" w:hAnsi="仿宋_GB2312" w:eastAsia="仿宋_GB2312" w:cs="仿宋_GB2312"/>
          <w:b/>
          <w:bCs/>
          <w:sz w:val="28"/>
          <w:szCs w:val="36"/>
        </w:rPr>
        <w:t>二〇二六年</w:t>
      </w:r>
      <w:r>
        <w:rPr>
          <w:rFonts w:hint="eastAsia" w:ascii="仿宋_GB2312" w:hAnsi="仿宋_GB2312" w:eastAsia="仿宋_GB2312" w:cs="仿宋_GB2312"/>
          <w:b/>
          <w:bCs/>
          <w:sz w:val="28"/>
          <w:szCs w:val="36"/>
          <w:lang w:val="en-US" w:eastAsia="zh-CN"/>
        </w:rPr>
        <w:t>八</w:t>
      </w:r>
      <w:r>
        <w:rPr>
          <w:rFonts w:hint="eastAsia" w:ascii="仿宋_GB2312" w:hAnsi="仿宋_GB2312" w:eastAsia="仿宋_GB2312" w:cs="仿宋_GB2312"/>
          <w:b/>
          <w:bCs/>
          <w:sz w:val="28"/>
          <w:szCs w:val="36"/>
        </w:rPr>
        <w:t>月</w:t>
      </w:r>
    </w:p>
    <w:p w14:paraId="443D4E8B">
      <w:pPr>
        <w:jc w:val="center"/>
        <w:rPr>
          <w:rFonts w:hint="eastAsia" w:ascii="黑体" w:hAnsi="黑体" w:eastAsia="黑体" w:cs="黑体"/>
          <w:b/>
          <w:bCs/>
          <w:sz w:val="32"/>
          <w:szCs w:val="32"/>
        </w:rPr>
      </w:pPr>
    </w:p>
    <w:p w14:paraId="1D1BFC19">
      <w:pPr>
        <w:rPr>
          <w:rFonts w:hint="eastAsia"/>
        </w:rPr>
      </w:pPr>
    </w:p>
    <w:p w14:paraId="36A6B391">
      <w:pPr>
        <w:jc w:val="center"/>
        <w:rPr>
          <w:rFonts w:hint="eastAsia" w:ascii="黑体" w:hAnsi="黑体" w:eastAsia="黑体" w:cs="黑体"/>
          <w:b/>
          <w:bCs/>
          <w:sz w:val="32"/>
          <w:szCs w:val="32"/>
        </w:rPr>
      </w:pPr>
      <w:r>
        <w:rPr>
          <w:rFonts w:hint="eastAsia" w:ascii="黑体" w:hAnsi="黑体" w:eastAsia="黑体" w:cs="黑体"/>
          <w:b/>
          <w:bCs/>
          <w:sz w:val="32"/>
          <w:szCs w:val="32"/>
        </w:rPr>
        <w:t>目 录</w:t>
      </w:r>
    </w:p>
    <w:p w14:paraId="59F63DC8">
      <w:pPr>
        <w:pStyle w:val="20"/>
        <w:tabs>
          <w:tab w:val="right" w:leader="dot" w:pos="8306"/>
        </w:tabs>
        <w:spacing w:line="400" w:lineRule="exact"/>
        <w:rPr>
          <w:rFonts w:hint="eastAsia" w:ascii="仿宋" w:hAnsi="仿宋" w:eastAsia="仿宋" w:cs="仿宋"/>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TOC \o "1-3" \h \z \u </w:instrText>
      </w:r>
      <w:r>
        <w:rPr>
          <w:rFonts w:hint="eastAsia" w:ascii="仿宋" w:hAnsi="仿宋" w:eastAsia="仿宋" w:cs="仿宋"/>
          <w:sz w:val="24"/>
          <w:szCs w:val="24"/>
        </w:rPr>
        <w:fldChar w:fldCharType="separate"/>
      </w:r>
      <w:r>
        <w:fldChar w:fldCharType="begin"/>
      </w:r>
      <w:r>
        <w:instrText xml:space="preserve"> HYPERLINK \l "_Toc10435" </w:instrText>
      </w:r>
      <w:r>
        <w:fldChar w:fldCharType="separate"/>
      </w:r>
      <w:r>
        <w:rPr>
          <w:rFonts w:hint="eastAsia" w:ascii="仿宋" w:hAnsi="仿宋" w:eastAsia="仿宋" w:cs="仿宋"/>
          <w:szCs w:val="32"/>
        </w:rPr>
        <w:t>第一章 竞争性磋商邀请</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_Toc10435 \h </w:instrText>
      </w:r>
      <w:r>
        <w:rPr>
          <w:rFonts w:hint="eastAsia" w:ascii="仿宋" w:hAnsi="仿宋" w:eastAsia="仿宋" w:cs="仿宋"/>
        </w:rPr>
        <w:fldChar w:fldCharType="separate"/>
      </w:r>
      <w:r>
        <w:rPr>
          <w:rFonts w:hint="eastAsia" w:ascii="仿宋" w:hAnsi="仿宋" w:eastAsia="仿宋" w:cs="仿宋"/>
        </w:rPr>
        <w:t>4</w:t>
      </w:r>
      <w:r>
        <w:rPr>
          <w:rFonts w:hint="eastAsia" w:ascii="仿宋" w:hAnsi="仿宋" w:eastAsia="仿宋" w:cs="仿宋"/>
        </w:rPr>
        <w:fldChar w:fldCharType="end"/>
      </w:r>
      <w:r>
        <w:rPr>
          <w:rFonts w:hint="eastAsia" w:ascii="仿宋" w:hAnsi="仿宋" w:eastAsia="仿宋" w:cs="仿宋"/>
        </w:rPr>
        <w:fldChar w:fldCharType="end"/>
      </w:r>
    </w:p>
    <w:p w14:paraId="64243D0B">
      <w:pPr>
        <w:pStyle w:val="20"/>
        <w:tabs>
          <w:tab w:val="right" w:leader="dot" w:pos="8306"/>
        </w:tabs>
        <w:spacing w:line="400" w:lineRule="exact"/>
        <w:rPr>
          <w:rFonts w:hint="eastAsia" w:ascii="仿宋" w:hAnsi="仿宋" w:eastAsia="仿宋" w:cs="仿宋"/>
        </w:rPr>
      </w:pPr>
      <w:r>
        <w:fldChar w:fldCharType="begin"/>
      </w:r>
      <w:r>
        <w:instrText xml:space="preserve"> HYPERLINK \l "_Toc24132" </w:instrText>
      </w:r>
      <w:r>
        <w:fldChar w:fldCharType="separate"/>
      </w:r>
      <w:r>
        <w:rPr>
          <w:rFonts w:hint="eastAsia" w:ascii="仿宋" w:hAnsi="仿宋" w:eastAsia="仿宋" w:cs="仿宋"/>
          <w:szCs w:val="32"/>
        </w:rPr>
        <w:t>第二章 供应商须知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_Toc24132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rPr>
        <w:fldChar w:fldCharType="end"/>
      </w:r>
    </w:p>
    <w:p w14:paraId="31C2C24D">
      <w:pPr>
        <w:pStyle w:val="8"/>
        <w:tabs>
          <w:tab w:val="right" w:leader="dot" w:pos="8306"/>
        </w:tabs>
        <w:spacing w:line="400" w:lineRule="exact"/>
        <w:rPr>
          <w:rFonts w:hint="eastAsia" w:ascii="仿宋" w:hAnsi="仿宋" w:eastAsia="仿宋" w:cs="仿宋"/>
        </w:rPr>
      </w:pPr>
      <w:r>
        <w:fldChar w:fldCharType="begin"/>
      </w:r>
      <w:r>
        <w:instrText xml:space="preserve"> HYPERLINK \l "_Toc10149" </w:instrText>
      </w:r>
      <w:r>
        <w:fldChar w:fldCharType="separate"/>
      </w:r>
      <w:r>
        <w:rPr>
          <w:rFonts w:hint="eastAsia" w:ascii="仿宋" w:hAnsi="仿宋" w:eastAsia="仿宋" w:cs="仿宋"/>
          <w:szCs w:val="24"/>
        </w:rPr>
        <w:t>一、 供应商须知前附表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_Toc10149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rPr>
        <w:fldChar w:fldCharType="end"/>
      </w:r>
    </w:p>
    <w:p w14:paraId="2799F072">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"_Toc965" </w:instrText>
      </w:r>
      <w:r>
        <w:fldChar w:fldCharType="separate"/>
      </w:r>
      <w:r>
        <w:rPr>
          <w:rFonts w:hint="eastAsia" w:ascii="仿宋" w:hAnsi="仿宋" w:eastAsia="仿宋" w:cs="仿宋"/>
          <w:bCs/>
          <w:i w:val="0"/>
          <w:iCs w:val="0"/>
          <w:szCs w:val="28"/>
        </w:rPr>
        <w:t>附件1：</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_Toc965 \h </w:instrText>
      </w:r>
      <w:r>
        <w:rPr>
          <w:rFonts w:hint="eastAsia" w:ascii="仿宋" w:hAnsi="仿宋" w:eastAsia="仿宋" w:cs="仿宋"/>
          <w:i w:val="0"/>
          <w:iCs w:val="0"/>
        </w:rPr>
        <w:fldChar w:fldCharType="separate"/>
      </w:r>
      <w:r>
        <w:rPr>
          <w:rFonts w:hint="eastAsia" w:ascii="仿宋" w:hAnsi="仿宋" w:eastAsia="仿宋" w:cs="仿宋"/>
          <w:i w:val="0"/>
          <w:iCs w:val="0"/>
        </w:rPr>
        <w:t>13</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429F106B">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"_Toc9424" </w:instrText>
      </w:r>
      <w:r>
        <w:fldChar w:fldCharType="separate"/>
      </w:r>
      <w:r>
        <w:rPr>
          <w:rFonts w:hint="eastAsia" w:ascii="仿宋" w:hAnsi="仿宋" w:eastAsia="仿宋" w:cs="仿宋"/>
          <w:bCs/>
          <w:i w:val="0"/>
          <w:iCs w:val="0"/>
          <w:szCs w:val="28"/>
        </w:rPr>
        <w:t>附件2：</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_Toc9424 \h </w:instrText>
      </w:r>
      <w:r>
        <w:rPr>
          <w:rFonts w:hint="eastAsia" w:ascii="仿宋" w:hAnsi="仿宋" w:eastAsia="仿宋" w:cs="仿宋"/>
          <w:i w:val="0"/>
          <w:iCs w:val="0"/>
        </w:rPr>
        <w:fldChar w:fldCharType="separate"/>
      </w:r>
      <w:r>
        <w:rPr>
          <w:rFonts w:hint="eastAsia" w:ascii="仿宋" w:hAnsi="仿宋" w:eastAsia="仿宋" w:cs="仿宋"/>
          <w:i w:val="0"/>
          <w:iCs w:val="0"/>
        </w:rPr>
        <w:t>14</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6F00B33C">
      <w:pPr>
        <w:pStyle w:val="8"/>
        <w:tabs>
          <w:tab w:val="right" w:leader="dot" w:pos="8306"/>
        </w:tabs>
        <w:spacing w:line="400" w:lineRule="exact"/>
        <w:rPr>
          <w:rFonts w:hint="eastAsia" w:ascii="仿宋" w:hAnsi="仿宋" w:eastAsia="仿宋" w:cs="仿宋"/>
        </w:rPr>
      </w:pPr>
      <w:r>
        <w:fldChar w:fldCharType="begin"/>
      </w:r>
      <w:r>
        <w:instrText xml:space="preserve"> HYPERLINK \l "_Toc18142" </w:instrText>
      </w:r>
      <w:r>
        <w:fldChar w:fldCharType="separate"/>
      </w:r>
      <w:r>
        <w:rPr>
          <w:rFonts w:hint="eastAsia" w:ascii="仿宋" w:hAnsi="仿宋" w:eastAsia="仿宋" w:cs="仿宋"/>
          <w:szCs w:val="24"/>
        </w:rPr>
        <w:t>二、 供应商须知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_Toc18142 \h </w:instrText>
      </w:r>
      <w:r>
        <w:rPr>
          <w:rFonts w:hint="eastAsia" w:ascii="仿宋" w:hAnsi="仿宋" w:eastAsia="仿宋" w:cs="仿宋"/>
        </w:rPr>
        <w:fldChar w:fldCharType="separate"/>
      </w:r>
      <w:r>
        <w:rPr>
          <w:rFonts w:hint="eastAsia" w:ascii="仿宋" w:hAnsi="仿宋" w:eastAsia="仿宋" w:cs="仿宋"/>
        </w:rPr>
        <w:t>17</w:t>
      </w:r>
      <w:r>
        <w:rPr>
          <w:rFonts w:hint="eastAsia" w:ascii="仿宋" w:hAnsi="仿宋" w:eastAsia="仿宋" w:cs="仿宋"/>
        </w:rPr>
        <w:fldChar w:fldCharType="end"/>
      </w:r>
      <w:r>
        <w:rPr>
          <w:rFonts w:hint="eastAsia" w:ascii="仿宋" w:hAnsi="仿宋" w:eastAsia="仿宋" w:cs="仿宋"/>
        </w:rPr>
        <w:fldChar w:fldCharType="end"/>
      </w:r>
    </w:p>
    <w:p w14:paraId="4A7EDAB4">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"_Toc8403" </w:instrText>
      </w:r>
      <w:r>
        <w:fldChar w:fldCharType="separate"/>
      </w:r>
      <w:r>
        <w:rPr>
          <w:rFonts w:hint="eastAsia" w:ascii="仿宋" w:hAnsi="仿宋" w:eastAsia="仿宋" w:cs="仿宋"/>
          <w:i w:val="0"/>
          <w:iCs w:val="0"/>
          <w:szCs w:val="24"/>
        </w:rPr>
        <w:t>（一） 总则</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_Toc8403 \h </w:instrText>
      </w:r>
      <w:r>
        <w:rPr>
          <w:rFonts w:hint="eastAsia" w:ascii="仿宋" w:hAnsi="仿宋" w:eastAsia="仿宋" w:cs="仿宋"/>
          <w:i w:val="0"/>
          <w:iCs w:val="0"/>
        </w:rPr>
        <w:fldChar w:fldCharType="separate"/>
      </w:r>
      <w:r>
        <w:rPr>
          <w:rFonts w:hint="eastAsia" w:ascii="仿宋" w:hAnsi="仿宋" w:eastAsia="仿宋" w:cs="仿宋"/>
          <w:i w:val="0"/>
          <w:iCs w:val="0"/>
        </w:rPr>
        <w:t>17</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1D963923">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"_Toc9094" </w:instrText>
      </w:r>
      <w:r>
        <w:fldChar w:fldCharType="separate"/>
      </w:r>
      <w:r>
        <w:rPr>
          <w:rFonts w:hint="eastAsia" w:ascii="仿宋" w:hAnsi="仿宋" w:eastAsia="仿宋" w:cs="仿宋"/>
          <w:i w:val="0"/>
          <w:iCs w:val="0"/>
          <w:szCs w:val="24"/>
        </w:rPr>
        <w:t>（二） 磋商文件</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_Toc9094 \h </w:instrText>
      </w:r>
      <w:r>
        <w:rPr>
          <w:rFonts w:hint="eastAsia" w:ascii="仿宋" w:hAnsi="仿宋" w:eastAsia="仿宋" w:cs="仿宋"/>
          <w:i w:val="0"/>
          <w:iCs w:val="0"/>
        </w:rPr>
        <w:fldChar w:fldCharType="separate"/>
      </w:r>
      <w:r>
        <w:rPr>
          <w:rFonts w:hint="eastAsia" w:ascii="仿宋" w:hAnsi="仿宋" w:eastAsia="仿宋" w:cs="仿宋"/>
          <w:i w:val="0"/>
          <w:iCs w:val="0"/>
        </w:rPr>
        <w:t>18</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57925789">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"_Toc14057" </w:instrText>
      </w:r>
      <w:r>
        <w:fldChar w:fldCharType="separate"/>
      </w:r>
      <w:r>
        <w:rPr>
          <w:rFonts w:hint="eastAsia" w:ascii="仿宋" w:hAnsi="仿宋" w:eastAsia="仿宋" w:cs="仿宋"/>
          <w:i w:val="0"/>
          <w:iCs w:val="0"/>
          <w:szCs w:val="24"/>
        </w:rPr>
        <w:t>（三） 响应文件</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_Toc14057 \h </w:instrText>
      </w:r>
      <w:r>
        <w:rPr>
          <w:rFonts w:hint="eastAsia" w:ascii="仿宋" w:hAnsi="仿宋" w:eastAsia="仿宋" w:cs="仿宋"/>
          <w:i w:val="0"/>
          <w:iCs w:val="0"/>
        </w:rPr>
        <w:fldChar w:fldCharType="separate"/>
      </w:r>
      <w:r>
        <w:rPr>
          <w:rFonts w:hint="eastAsia" w:ascii="仿宋" w:hAnsi="仿宋" w:eastAsia="仿宋" w:cs="仿宋"/>
          <w:i w:val="0"/>
          <w:iCs w:val="0"/>
        </w:rPr>
        <w:t>19</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6DE3F35B">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"_Toc700" </w:instrText>
      </w:r>
      <w:r>
        <w:fldChar w:fldCharType="separate"/>
      </w:r>
      <w:r>
        <w:rPr>
          <w:rFonts w:hint="eastAsia" w:ascii="仿宋" w:hAnsi="仿宋" w:eastAsia="仿宋" w:cs="仿宋"/>
          <w:i w:val="0"/>
          <w:iCs w:val="0"/>
          <w:szCs w:val="24"/>
        </w:rPr>
        <w:t>（四） 响应文件的递交</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_Toc700 \h </w:instrText>
      </w:r>
      <w:r>
        <w:rPr>
          <w:rFonts w:hint="eastAsia" w:ascii="仿宋" w:hAnsi="仿宋" w:eastAsia="仿宋" w:cs="仿宋"/>
          <w:i w:val="0"/>
          <w:iCs w:val="0"/>
        </w:rPr>
        <w:fldChar w:fldCharType="separate"/>
      </w:r>
      <w:r>
        <w:rPr>
          <w:rFonts w:hint="eastAsia" w:ascii="仿宋" w:hAnsi="仿宋" w:eastAsia="仿宋" w:cs="仿宋"/>
          <w:i w:val="0"/>
          <w:iCs w:val="0"/>
        </w:rPr>
        <w:t>22</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6CEF19C0">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"_Toc17402" </w:instrText>
      </w:r>
      <w:r>
        <w:fldChar w:fldCharType="separate"/>
      </w:r>
      <w:r>
        <w:rPr>
          <w:rFonts w:hint="eastAsia" w:ascii="仿宋" w:hAnsi="仿宋" w:eastAsia="仿宋" w:cs="仿宋"/>
          <w:i w:val="0"/>
          <w:iCs w:val="0"/>
          <w:szCs w:val="24"/>
        </w:rPr>
        <w:t>（五） 项目评审</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_Toc17402 \h </w:instrText>
      </w:r>
      <w:r>
        <w:rPr>
          <w:rFonts w:hint="eastAsia" w:ascii="仿宋" w:hAnsi="仿宋" w:eastAsia="仿宋" w:cs="仿宋"/>
          <w:i w:val="0"/>
          <w:iCs w:val="0"/>
        </w:rPr>
        <w:fldChar w:fldCharType="separate"/>
      </w:r>
      <w:r>
        <w:rPr>
          <w:rFonts w:hint="eastAsia" w:ascii="仿宋" w:hAnsi="仿宋" w:eastAsia="仿宋" w:cs="仿宋"/>
          <w:i w:val="0"/>
          <w:iCs w:val="0"/>
        </w:rPr>
        <w:t>24</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6144C6A4">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"_Toc11790" </w:instrText>
      </w:r>
      <w:r>
        <w:fldChar w:fldCharType="separate"/>
      </w:r>
      <w:r>
        <w:rPr>
          <w:rFonts w:hint="eastAsia" w:ascii="仿宋" w:hAnsi="仿宋" w:eastAsia="仿宋" w:cs="仿宋"/>
          <w:i w:val="0"/>
          <w:iCs w:val="0"/>
          <w:szCs w:val="24"/>
        </w:rPr>
        <w:t>（六） 成交</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_Toc11790 \h </w:instrText>
      </w:r>
      <w:r>
        <w:rPr>
          <w:rFonts w:hint="eastAsia" w:ascii="仿宋" w:hAnsi="仿宋" w:eastAsia="仿宋" w:cs="仿宋"/>
          <w:i w:val="0"/>
          <w:iCs w:val="0"/>
        </w:rPr>
        <w:fldChar w:fldCharType="separate"/>
      </w:r>
      <w:r>
        <w:rPr>
          <w:rFonts w:hint="eastAsia" w:ascii="仿宋" w:hAnsi="仿宋" w:eastAsia="仿宋" w:cs="仿宋"/>
          <w:i w:val="0"/>
          <w:iCs w:val="0"/>
        </w:rPr>
        <w:t>24</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45D54C93">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"_Toc21145" </w:instrText>
      </w:r>
      <w:r>
        <w:fldChar w:fldCharType="separate"/>
      </w:r>
      <w:r>
        <w:rPr>
          <w:rFonts w:hint="eastAsia" w:ascii="仿宋" w:hAnsi="仿宋" w:eastAsia="仿宋" w:cs="仿宋"/>
          <w:i w:val="0"/>
          <w:iCs w:val="0"/>
          <w:szCs w:val="24"/>
        </w:rPr>
        <w:t>（七） 签订合同</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_Toc21145 \h </w:instrText>
      </w:r>
      <w:r>
        <w:rPr>
          <w:rFonts w:hint="eastAsia" w:ascii="仿宋" w:hAnsi="仿宋" w:eastAsia="仿宋" w:cs="仿宋"/>
          <w:i w:val="0"/>
          <w:iCs w:val="0"/>
        </w:rPr>
        <w:fldChar w:fldCharType="separate"/>
      </w:r>
      <w:r>
        <w:rPr>
          <w:rFonts w:hint="eastAsia" w:ascii="仿宋" w:hAnsi="仿宋" w:eastAsia="仿宋" w:cs="仿宋"/>
          <w:i w:val="0"/>
          <w:iCs w:val="0"/>
        </w:rPr>
        <w:t>25</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20C48E92">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"_Toc14353" </w:instrText>
      </w:r>
      <w:r>
        <w:fldChar w:fldCharType="separate"/>
      </w:r>
      <w:r>
        <w:rPr>
          <w:rFonts w:hint="eastAsia" w:ascii="仿宋" w:hAnsi="仿宋" w:eastAsia="仿宋" w:cs="仿宋"/>
          <w:i w:val="0"/>
          <w:iCs w:val="0"/>
          <w:szCs w:val="24"/>
        </w:rPr>
        <w:t>（八） 质疑和投诉</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_Toc14353 \h </w:instrText>
      </w:r>
      <w:r>
        <w:rPr>
          <w:rFonts w:hint="eastAsia" w:ascii="仿宋" w:hAnsi="仿宋" w:eastAsia="仿宋" w:cs="仿宋"/>
          <w:i w:val="0"/>
          <w:iCs w:val="0"/>
        </w:rPr>
        <w:fldChar w:fldCharType="separate"/>
      </w:r>
      <w:r>
        <w:rPr>
          <w:rFonts w:hint="eastAsia" w:ascii="仿宋" w:hAnsi="仿宋" w:eastAsia="仿宋" w:cs="仿宋"/>
          <w:i w:val="0"/>
          <w:iCs w:val="0"/>
        </w:rPr>
        <w:t>25</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248D2445">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"_Toc23571" </w:instrText>
      </w:r>
      <w:r>
        <w:fldChar w:fldCharType="separate"/>
      </w:r>
      <w:r>
        <w:rPr>
          <w:rFonts w:hint="eastAsia" w:ascii="仿宋" w:hAnsi="仿宋" w:eastAsia="仿宋" w:cs="仿宋"/>
          <w:i w:val="0"/>
          <w:iCs w:val="0"/>
          <w:szCs w:val="24"/>
        </w:rPr>
        <w:t>（九） 采购代理服务费</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_Toc23571 \h </w:instrText>
      </w:r>
      <w:r>
        <w:rPr>
          <w:rFonts w:hint="eastAsia" w:ascii="仿宋" w:hAnsi="仿宋" w:eastAsia="仿宋" w:cs="仿宋"/>
          <w:i w:val="0"/>
          <w:iCs w:val="0"/>
        </w:rPr>
        <w:fldChar w:fldCharType="separate"/>
      </w:r>
      <w:r>
        <w:rPr>
          <w:rFonts w:hint="eastAsia" w:ascii="仿宋" w:hAnsi="仿宋" w:eastAsia="仿宋" w:cs="仿宋"/>
          <w:i w:val="0"/>
          <w:iCs w:val="0"/>
        </w:rPr>
        <w:t>27</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621B17A0">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"_Toc18882" </w:instrText>
      </w:r>
      <w:r>
        <w:fldChar w:fldCharType="separate"/>
      </w:r>
      <w:r>
        <w:rPr>
          <w:rFonts w:hint="eastAsia" w:ascii="仿宋" w:hAnsi="仿宋" w:eastAsia="仿宋" w:cs="仿宋"/>
          <w:i w:val="0"/>
          <w:iCs w:val="0"/>
          <w:szCs w:val="24"/>
        </w:rPr>
        <w:t>（十） 无效响应和终止采购活动</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_Toc18882 \h </w:instrText>
      </w:r>
      <w:r>
        <w:rPr>
          <w:rFonts w:hint="eastAsia" w:ascii="仿宋" w:hAnsi="仿宋" w:eastAsia="仿宋" w:cs="仿宋"/>
          <w:i w:val="0"/>
          <w:iCs w:val="0"/>
        </w:rPr>
        <w:fldChar w:fldCharType="separate"/>
      </w:r>
      <w:r>
        <w:rPr>
          <w:rFonts w:hint="eastAsia" w:ascii="仿宋" w:hAnsi="仿宋" w:eastAsia="仿宋" w:cs="仿宋"/>
          <w:i w:val="0"/>
          <w:iCs w:val="0"/>
        </w:rPr>
        <w:t>27</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01A1942F">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"_Toc11973" </w:instrText>
      </w:r>
      <w:r>
        <w:fldChar w:fldCharType="separate"/>
      </w:r>
      <w:r>
        <w:rPr>
          <w:rFonts w:hint="eastAsia" w:ascii="仿宋" w:hAnsi="仿宋" w:eastAsia="仿宋" w:cs="仿宋"/>
          <w:i w:val="0"/>
          <w:iCs w:val="0"/>
          <w:szCs w:val="24"/>
        </w:rPr>
        <w:t>（十一） 参照落实政府采购政策</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_Toc11973 \h </w:instrText>
      </w:r>
      <w:r>
        <w:rPr>
          <w:rFonts w:hint="eastAsia" w:ascii="仿宋" w:hAnsi="仿宋" w:eastAsia="仿宋" w:cs="仿宋"/>
          <w:i w:val="0"/>
          <w:iCs w:val="0"/>
        </w:rPr>
        <w:fldChar w:fldCharType="separate"/>
      </w:r>
      <w:r>
        <w:rPr>
          <w:rFonts w:hint="eastAsia" w:ascii="仿宋" w:hAnsi="仿宋" w:eastAsia="仿宋" w:cs="仿宋"/>
          <w:i w:val="0"/>
          <w:iCs w:val="0"/>
        </w:rPr>
        <w:t>27</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41A24C7B">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"_Toc1017" </w:instrText>
      </w:r>
      <w:r>
        <w:fldChar w:fldCharType="separate"/>
      </w:r>
      <w:r>
        <w:rPr>
          <w:rFonts w:hint="eastAsia" w:ascii="仿宋" w:hAnsi="仿宋" w:eastAsia="仿宋" w:cs="仿宋"/>
          <w:i w:val="0"/>
          <w:iCs w:val="0"/>
          <w:szCs w:val="24"/>
        </w:rPr>
        <w:t>（十二） 其他</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_Toc1017 \h </w:instrText>
      </w:r>
      <w:r>
        <w:rPr>
          <w:rFonts w:hint="eastAsia" w:ascii="仿宋" w:hAnsi="仿宋" w:eastAsia="仿宋" w:cs="仿宋"/>
          <w:i w:val="0"/>
          <w:iCs w:val="0"/>
        </w:rPr>
        <w:fldChar w:fldCharType="separate"/>
      </w:r>
      <w:r>
        <w:rPr>
          <w:rFonts w:hint="eastAsia" w:ascii="仿宋" w:hAnsi="仿宋" w:eastAsia="仿宋" w:cs="仿宋"/>
          <w:i w:val="0"/>
          <w:iCs w:val="0"/>
        </w:rPr>
        <w:t>29</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75493AE3">
      <w:pPr>
        <w:pStyle w:val="20"/>
        <w:tabs>
          <w:tab w:val="right" w:leader="dot" w:pos="8306"/>
        </w:tabs>
        <w:spacing w:line="400" w:lineRule="exact"/>
        <w:rPr>
          <w:rFonts w:hint="eastAsia" w:ascii="仿宋" w:hAnsi="仿宋" w:eastAsia="仿宋" w:cs="仿宋"/>
        </w:rPr>
      </w:pPr>
      <w:r>
        <w:fldChar w:fldCharType="begin"/>
      </w:r>
      <w:r>
        <w:instrText xml:space="preserve"> HYPERLINK \l "_Toc3157" </w:instrText>
      </w:r>
      <w:r>
        <w:fldChar w:fldCharType="separate"/>
      </w:r>
      <w:r>
        <w:rPr>
          <w:rFonts w:hint="eastAsia" w:ascii="仿宋" w:hAnsi="仿宋" w:eastAsia="仿宋" w:cs="仿宋"/>
          <w:szCs w:val="32"/>
        </w:rPr>
        <w:t>第三章 项目采购需求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_Toc3157 \h </w:instrText>
      </w:r>
      <w:r>
        <w:rPr>
          <w:rFonts w:hint="eastAsia" w:ascii="仿宋" w:hAnsi="仿宋" w:eastAsia="仿宋" w:cs="仿宋"/>
        </w:rPr>
        <w:fldChar w:fldCharType="separate"/>
      </w:r>
      <w:r>
        <w:rPr>
          <w:rFonts w:hint="eastAsia" w:ascii="仿宋" w:hAnsi="仿宋" w:eastAsia="仿宋" w:cs="仿宋"/>
        </w:rPr>
        <w:t>30</w:t>
      </w:r>
      <w:r>
        <w:rPr>
          <w:rFonts w:hint="eastAsia" w:ascii="仿宋" w:hAnsi="仿宋" w:eastAsia="仿宋" w:cs="仿宋"/>
        </w:rPr>
        <w:fldChar w:fldCharType="end"/>
      </w:r>
      <w:r>
        <w:rPr>
          <w:rFonts w:hint="eastAsia" w:ascii="仿宋" w:hAnsi="仿宋" w:eastAsia="仿宋" w:cs="仿宋"/>
        </w:rPr>
        <w:fldChar w:fldCharType="end"/>
      </w:r>
    </w:p>
    <w:p w14:paraId="722E29B8">
      <w:pPr>
        <w:pStyle w:val="20"/>
        <w:tabs>
          <w:tab w:val="right" w:leader="dot" w:pos="8306"/>
        </w:tabs>
        <w:spacing w:line="400" w:lineRule="exact"/>
        <w:rPr>
          <w:rFonts w:hint="eastAsia" w:ascii="仿宋" w:hAnsi="仿宋" w:eastAsia="仿宋" w:cs="仿宋"/>
        </w:rPr>
      </w:pPr>
      <w:r>
        <w:fldChar w:fldCharType="begin"/>
      </w:r>
      <w:r>
        <w:instrText xml:space="preserve"> HYPERLINK \l "_Toc2357" </w:instrText>
      </w:r>
      <w:r>
        <w:fldChar w:fldCharType="separate"/>
      </w:r>
      <w:r>
        <w:rPr>
          <w:rFonts w:hint="eastAsia" w:ascii="仿宋" w:hAnsi="仿宋" w:eastAsia="仿宋" w:cs="仿宋"/>
          <w:szCs w:val="32"/>
        </w:rPr>
        <w:t>第四章 评审办法及标准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_Toc2357 \h </w:instrText>
      </w:r>
      <w:r>
        <w:rPr>
          <w:rFonts w:hint="eastAsia" w:ascii="仿宋" w:hAnsi="仿宋" w:eastAsia="仿宋" w:cs="仿宋"/>
        </w:rPr>
        <w:fldChar w:fldCharType="separate"/>
      </w:r>
      <w:r>
        <w:rPr>
          <w:rFonts w:hint="eastAsia" w:ascii="仿宋" w:hAnsi="仿宋" w:eastAsia="仿宋" w:cs="仿宋"/>
        </w:rPr>
        <w:t>34</w:t>
      </w:r>
      <w:r>
        <w:rPr>
          <w:rFonts w:hint="eastAsia" w:ascii="仿宋" w:hAnsi="仿宋" w:eastAsia="仿宋" w:cs="仿宋"/>
        </w:rPr>
        <w:fldChar w:fldCharType="end"/>
      </w:r>
      <w:r>
        <w:rPr>
          <w:rFonts w:hint="eastAsia" w:ascii="仿宋" w:hAnsi="仿宋" w:eastAsia="仿宋" w:cs="仿宋"/>
        </w:rPr>
        <w:fldChar w:fldCharType="end"/>
      </w:r>
    </w:p>
    <w:p w14:paraId="61D1C326">
      <w:pPr>
        <w:pStyle w:val="8"/>
        <w:tabs>
          <w:tab w:val="right" w:leader="dot" w:pos="8306"/>
        </w:tabs>
        <w:spacing w:line="400" w:lineRule="exact"/>
        <w:rPr>
          <w:rFonts w:hint="eastAsia" w:ascii="仿宋" w:hAnsi="仿宋" w:eastAsia="仿宋" w:cs="仿宋"/>
        </w:rPr>
      </w:pPr>
      <w:r>
        <w:fldChar w:fldCharType="begin"/>
      </w:r>
      <w:r>
        <w:instrText xml:space="preserve"> HYPERLINK \l "_Toc7217" </w:instrText>
      </w:r>
      <w:r>
        <w:fldChar w:fldCharType="separate"/>
      </w:r>
      <w:r>
        <w:rPr>
          <w:rFonts w:hint="eastAsia" w:ascii="仿宋" w:hAnsi="仿宋" w:eastAsia="仿宋" w:cs="仿宋"/>
          <w:szCs w:val="24"/>
        </w:rPr>
        <w:t>一、 评审方法</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_Toc7217 \h </w:instrText>
      </w:r>
      <w:r>
        <w:rPr>
          <w:rFonts w:hint="eastAsia" w:ascii="仿宋" w:hAnsi="仿宋" w:eastAsia="仿宋" w:cs="仿宋"/>
        </w:rPr>
        <w:fldChar w:fldCharType="separate"/>
      </w:r>
      <w:r>
        <w:rPr>
          <w:rFonts w:hint="eastAsia" w:ascii="仿宋" w:hAnsi="仿宋" w:eastAsia="仿宋" w:cs="仿宋"/>
        </w:rPr>
        <w:t>34</w:t>
      </w:r>
      <w:r>
        <w:rPr>
          <w:rFonts w:hint="eastAsia" w:ascii="仿宋" w:hAnsi="仿宋" w:eastAsia="仿宋" w:cs="仿宋"/>
        </w:rPr>
        <w:fldChar w:fldCharType="end"/>
      </w:r>
      <w:r>
        <w:rPr>
          <w:rFonts w:hint="eastAsia" w:ascii="仿宋" w:hAnsi="仿宋" w:eastAsia="仿宋" w:cs="仿宋"/>
        </w:rPr>
        <w:fldChar w:fldCharType="end"/>
      </w:r>
    </w:p>
    <w:p w14:paraId="0359E268">
      <w:pPr>
        <w:pStyle w:val="8"/>
        <w:tabs>
          <w:tab w:val="right" w:leader="dot" w:pos="8306"/>
        </w:tabs>
        <w:spacing w:line="400" w:lineRule="exact"/>
        <w:rPr>
          <w:rFonts w:hint="eastAsia" w:ascii="仿宋" w:hAnsi="仿宋" w:eastAsia="仿宋" w:cs="仿宋"/>
        </w:rPr>
      </w:pPr>
      <w:r>
        <w:fldChar w:fldCharType="begin"/>
      </w:r>
      <w:r>
        <w:instrText xml:space="preserve"> HYPERLINK \l "_Toc12522" </w:instrText>
      </w:r>
      <w:r>
        <w:fldChar w:fldCharType="separate"/>
      </w:r>
      <w:r>
        <w:rPr>
          <w:rFonts w:hint="eastAsia" w:ascii="仿宋" w:hAnsi="仿宋" w:eastAsia="仿宋" w:cs="仿宋"/>
          <w:szCs w:val="24"/>
        </w:rPr>
        <w:t>二、 评审程序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_Toc12522 \h </w:instrText>
      </w:r>
      <w:r>
        <w:rPr>
          <w:rFonts w:hint="eastAsia" w:ascii="仿宋" w:hAnsi="仿宋" w:eastAsia="仿宋" w:cs="仿宋"/>
        </w:rPr>
        <w:fldChar w:fldCharType="separate"/>
      </w:r>
      <w:r>
        <w:rPr>
          <w:rFonts w:hint="eastAsia" w:ascii="仿宋" w:hAnsi="仿宋" w:eastAsia="仿宋" w:cs="仿宋"/>
        </w:rPr>
        <w:t>34</w:t>
      </w:r>
      <w:r>
        <w:rPr>
          <w:rFonts w:hint="eastAsia" w:ascii="仿宋" w:hAnsi="仿宋" w:eastAsia="仿宋" w:cs="仿宋"/>
        </w:rPr>
        <w:fldChar w:fldCharType="end"/>
      </w:r>
      <w:r>
        <w:rPr>
          <w:rFonts w:hint="eastAsia" w:ascii="仿宋" w:hAnsi="仿宋" w:eastAsia="仿宋" w:cs="仿宋"/>
        </w:rPr>
        <w:fldChar w:fldCharType="end"/>
      </w:r>
    </w:p>
    <w:p w14:paraId="3D3948CC">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"_Toc15463" </w:instrText>
      </w:r>
      <w:r>
        <w:fldChar w:fldCharType="separate"/>
      </w:r>
      <w:r>
        <w:rPr>
          <w:rFonts w:hint="eastAsia" w:ascii="仿宋" w:hAnsi="仿宋" w:eastAsia="仿宋" w:cs="仿宋"/>
          <w:i w:val="0"/>
          <w:iCs w:val="0"/>
          <w:szCs w:val="24"/>
          <w:lang w:val="zh-CN"/>
        </w:rPr>
        <w:t xml:space="preserve">（一） </w:t>
      </w:r>
      <w:r>
        <w:rPr>
          <w:rFonts w:hint="eastAsia" w:ascii="仿宋" w:hAnsi="仿宋" w:eastAsia="仿宋" w:cs="仿宋"/>
          <w:i w:val="0"/>
          <w:iCs w:val="0"/>
          <w:szCs w:val="24"/>
        </w:rPr>
        <w:t>资格性审查和符合性审查</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_Toc15463 \h </w:instrText>
      </w:r>
      <w:r>
        <w:rPr>
          <w:rFonts w:hint="eastAsia" w:ascii="仿宋" w:hAnsi="仿宋" w:eastAsia="仿宋" w:cs="仿宋"/>
          <w:i w:val="0"/>
          <w:iCs w:val="0"/>
        </w:rPr>
        <w:fldChar w:fldCharType="separate"/>
      </w:r>
      <w:r>
        <w:rPr>
          <w:rFonts w:hint="eastAsia" w:ascii="仿宋" w:hAnsi="仿宋" w:eastAsia="仿宋" w:cs="仿宋"/>
          <w:i w:val="0"/>
          <w:iCs w:val="0"/>
        </w:rPr>
        <w:t>34</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3AF74041">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"_Toc25829" </w:instrText>
      </w:r>
      <w:r>
        <w:fldChar w:fldCharType="separate"/>
      </w:r>
      <w:r>
        <w:rPr>
          <w:rFonts w:hint="eastAsia" w:ascii="仿宋" w:hAnsi="仿宋" w:eastAsia="仿宋" w:cs="仿宋"/>
          <w:i w:val="0"/>
          <w:iCs w:val="0"/>
          <w:szCs w:val="24"/>
        </w:rPr>
        <w:t>（二） 响应文件澄清</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_Toc25829 \h </w:instrText>
      </w:r>
      <w:r>
        <w:rPr>
          <w:rFonts w:hint="eastAsia" w:ascii="仿宋" w:hAnsi="仿宋" w:eastAsia="仿宋" w:cs="仿宋"/>
          <w:i w:val="0"/>
          <w:iCs w:val="0"/>
        </w:rPr>
        <w:fldChar w:fldCharType="separate"/>
      </w:r>
      <w:r>
        <w:rPr>
          <w:rFonts w:hint="eastAsia" w:ascii="仿宋" w:hAnsi="仿宋" w:eastAsia="仿宋" w:cs="仿宋"/>
          <w:i w:val="0"/>
          <w:iCs w:val="0"/>
        </w:rPr>
        <w:t>34</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3218E309">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"_Toc21182" </w:instrText>
      </w:r>
      <w:r>
        <w:fldChar w:fldCharType="separate"/>
      </w:r>
      <w:r>
        <w:rPr>
          <w:rFonts w:hint="eastAsia" w:ascii="仿宋" w:hAnsi="仿宋" w:eastAsia="仿宋" w:cs="仿宋"/>
          <w:i w:val="0"/>
          <w:iCs w:val="0"/>
          <w:szCs w:val="24"/>
        </w:rPr>
        <w:t>（三） 磋商程序</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_Toc21182 \h </w:instrText>
      </w:r>
      <w:r>
        <w:rPr>
          <w:rFonts w:hint="eastAsia" w:ascii="仿宋" w:hAnsi="仿宋" w:eastAsia="仿宋" w:cs="仿宋"/>
          <w:i w:val="0"/>
          <w:iCs w:val="0"/>
        </w:rPr>
        <w:fldChar w:fldCharType="separate"/>
      </w:r>
      <w:r>
        <w:rPr>
          <w:rFonts w:hint="eastAsia" w:ascii="仿宋" w:hAnsi="仿宋" w:eastAsia="仿宋" w:cs="仿宋"/>
          <w:i w:val="0"/>
          <w:iCs w:val="0"/>
        </w:rPr>
        <w:t>34</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12A013E3">
      <w:pPr>
        <w:pStyle w:val="8"/>
        <w:tabs>
          <w:tab w:val="right" w:leader="dot" w:pos="8306"/>
        </w:tabs>
        <w:spacing w:line="400" w:lineRule="exact"/>
        <w:rPr>
          <w:rFonts w:hint="eastAsia" w:ascii="仿宋" w:hAnsi="仿宋" w:eastAsia="仿宋" w:cs="仿宋"/>
        </w:rPr>
      </w:pPr>
      <w:r>
        <w:fldChar w:fldCharType="begin"/>
      </w:r>
      <w:r>
        <w:instrText xml:space="preserve"> HYPERLINK \l "_Toc15018" </w:instrText>
      </w:r>
      <w:r>
        <w:fldChar w:fldCharType="separate"/>
      </w:r>
      <w:r>
        <w:rPr>
          <w:rFonts w:hint="eastAsia" w:ascii="仿宋" w:hAnsi="仿宋" w:eastAsia="仿宋" w:cs="仿宋"/>
          <w:szCs w:val="24"/>
        </w:rPr>
        <w:t>三、 评审标准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_Toc15018 \h </w:instrText>
      </w:r>
      <w:r>
        <w:rPr>
          <w:rFonts w:hint="eastAsia" w:ascii="仿宋" w:hAnsi="仿宋" w:eastAsia="仿宋" w:cs="仿宋"/>
        </w:rPr>
        <w:fldChar w:fldCharType="separate"/>
      </w:r>
      <w:r>
        <w:rPr>
          <w:rFonts w:hint="eastAsia" w:ascii="仿宋" w:hAnsi="仿宋" w:eastAsia="仿宋" w:cs="仿宋"/>
        </w:rPr>
        <w:t>39</w:t>
      </w:r>
      <w:r>
        <w:rPr>
          <w:rFonts w:hint="eastAsia" w:ascii="仿宋" w:hAnsi="仿宋" w:eastAsia="仿宋" w:cs="仿宋"/>
        </w:rPr>
        <w:fldChar w:fldCharType="end"/>
      </w:r>
      <w:r>
        <w:rPr>
          <w:rFonts w:hint="eastAsia" w:ascii="仿宋" w:hAnsi="仿宋" w:eastAsia="仿宋" w:cs="仿宋"/>
        </w:rPr>
        <w:fldChar w:fldCharType="end"/>
      </w:r>
    </w:p>
    <w:p w14:paraId="4D26F17A">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"_Toc30768" </w:instrText>
      </w:r>
      <w:r>
        <w:fldChar w:fldCharType="separate"/>
      </w:r>
      <w:r>
        <w:rPr>
          <w:rFonts w:hint="eastAsia" w:ascii="仿宋" w:hAnsi="仿宋" w:eastAsia="仿宋" w:cs="仿宋"/>
          <w:i w:val="0"/>
          <w:iCs w:val="0"/>
          <w:szCs w:val="24"/>
        </w:rPr>
        <w:t>（一） 资格性审查表</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_Toc30768 \h </w:instrText>
      </w:r>
      <w:r>
        <w:rPr>
          <w:rFonts w:hint="eastAsia" w:ascii="仿宋" w:hAnsi="仿宋" w:eastAsia="仿宋" w:cs="仿宋"/>
          <w:i w:val="0"/>
          <w:iCs w:val="0"/>
        </w:rPr>
        <w:fldChar w:fldCharType="separate"/>
      </w:r>
      <w:r>
        <w:rPr>
          <w:rFonts w:hint="eastAsia" w:ascii="仿宋" w:hAnsi="仿宋" w:eastAsia="仿宋" w:cs="仿宋"/>
          <w:i w:val="0"/>
          <w:iCs w:val="0"/>
        </w:rPr>
        <w:t>39</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2F0EF091">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"_Toc681" </w:instrText>
      </w:r>
      <w:r>
        <w:fldChar w:fldCharType="separate"/>
      </w:r>
      <w:r>
        <w:rPr>
          <w:rFonts w:hint="eastAsia" w:ascii="仿宋" w:hAnsi="仿宋" w:eastAsia="仿宋" w:cs="仿宋"/>
          <w:i w:val="0"/>
          <w:iCs w:val="0"/>
          <w:szCs w:val="24"/>
        </w:rPr>
        <w:t>（二） 符合性审查表</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_Toc681 \h </w:instrText>
      </w:r>
      <w:r>
        <w:rPr>
          <w:rFonts w:hint="eastAsia" w:ascii="仿宋" w:hAnsi="仿宋" w:eastAsia="仿宋" w:cs="仿宋"/>
          <w:i w:val="0"/>
          <w:iCs w:val="0"/>
        </w:rPr>
        <w:fldChar w:fldCharType="separate"/>
      </w:r>
      <w:r>
        <w:rPr>
          <w:rFonts w:hint="eastAsia" w:ascii="仿宋" w:hAnsi="仿宋" w:eastAsia="仿宋" w:cs="仿宋"/>
          <w:i w:val="0"/>
          <w:iCs w:val="0"/>
        </w:rPr>
        <w:t>43</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0593ACC6">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"_Toc29002" </w:instrText>
      </w:r>
      <w:r>
        <w:fldChar w:fldCharType="separate"/>
      </w:r>
      <w:r>
        <w:rPr>
          <w:rFonts w:hint="eastAsia" w:ascii="仿宋" w:hAnsi="仿宋" w:eastAsia="仿宋" w:cs="仿宋"/>
          <w:i w:val="0"/>
          <w:iCs w:val="0"/>
          <w:szCs w:val="24"/>
        </w:rPr>
        <w:t>（三） 评分标准</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_Toc29002 \h </w:instrText>
      </w:r>
      <w:r>
        <w:rPr>
          <w:rFonts w:hint="eastAsia" w:ascii="仿宋" w:hAnsi="仿宋" w:eastAsia="仿宋" w:cs="仿宋"/>
          <w:i w:val="0"/>
          <w:iCs w:val="0"/>
        </w:rPr>
        <w:fldChar w:fldCharType="separate"/>
      </w:r>
      <w:r>
        <w:rPr>
          <w:rFonts w:hint="eastAsia" w:ascii="仿宋" w:hAnsi="仿宋" w:eastAsia="仿宋" w:cs="仿宋"/>
          <w:i w:val="0"/>
          <w:iCs w:val="0"/>
        </w:rPr>
        <w:t>44</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48036A86">
      <w:pPr>
        <w:pStyle w:val="20"/>
        <w:tabs>
          <w:tab w:val="right" w:leader="dot" w:pos="8306"/>
        </w:tabs>
        <w:spacing w:line="400" w:lineRule="exact"/>
        <w:rPr>
          <w:rFonts w:hint="eastAsia" w:ascii="仿宋" w:hAnsi="仿宋" w:eastAsia="仿宋" w:cs="仿宋"/>
        </w:rPr>
      </w:pPr>
      <w:r>
        <w:fldChar w:fldCharType="begin"/>
      </w:r>
      <w:r>
        <w:instrText xml:space="preserve"> HYPERLINK \l "_Toc13748" </w:instrText>
      </w:r>
      <w:r>
        <w:fldChar w:fldCharType="separate"/>
      </w:r>
      <w:r>
        <w:rPr>
          <w:rFonts w:hint="eastAsia" w:ascii="仿宋" w:hAnsi="仿宋" w:eastAsia="仿宋" w:cs="仿宋"/>
          <w:szCs w:val="32"/>
        </w:rPr>
        <w:t>第五章 合同草案</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_Toc13748 \h </w:instrText>
      </w:r>
      <w:r>
        <w:rPr>
          <w:rFonts w:hint="eastAsia" w:ascii="仿宋" w:hAnsi="仿宋" w:eastAsia="仿宋" w:cs="仿宋"/>
        </w:rPr>
        <w:fldChar w:fldCharType="separate"/>
      </w:r>
      <w:r>
        <w:rPr>
          <w:rFonts w:hint="eastAsia" w:ascii="仿宋" w:hAnsi="仿宋" w:eastAsia="仿宋" w:cs="仿宋"/>
        </w:rPr>
        <w:t>49</w:t>
      </w:r>
      <w:r>
        <w:rPr>
          <w:rFonts w:hint="eastAsia" w:ascii="仿宋" w:hAnsi="仿宋" w:eastAsia="仿宋" w:cs="仿宋"/>
        </w:rPr>
        <w:fldChar w:fldCharType="end"/>
      </w:r>
      <w:r>
        <w:rPr>
          <w:rFonts w:hint="eastAsia" w:ascii="仿宋" w:hAnsi="仿宋" w:eastAsia="仿宋" w:cs="仿宋"/>
        </w:rPr>
        <w:fldChar w:fldCharType="end"/>
      </w:r>
    </w:p>
    <w:p w14:paraId="03FCFA7F">
      <w:pPr>
        <w:pStyle w:val="20"/>
        <w:tabs>
          <w:tab w:val="right" w:leader="dot" w:pos="8306"/>
        </w:tabs>
        <w:spacing w:line="400" w:lineRule="exact"/>
        <w:rPr>
          <w:rFonts w:hint="eastAsia" w:ascii="仿宋" w:hAnsi="仿宋" w:eastAsia="仿宋" w:cs="仿宋"/>
        </w:rPr>
      </w:pPr>
      <w:r>
        <w:fldChar w:fldCharType="begin"/>
      </w:r>
      <w:r>
        <w:instrText xml:space="preserve"> HYPERLINK \l "_Toc18498" </w:instrText>
      </w:r>
      <w:r>
        <w:fldChar w:fldCharType="separate"/>
      </w:r>
      <w:r>
        <w:rPr>
          <w:rFonts w:hint="eastAsia" w:ascii="仿宋" w:hAnsi="仿宋" w:eastAsia="仿宋" w:cs="仿宋"/>
          <w:szCs w:val="32"/>
        </w:rPr>
        <w:t>第六章 响应文件的格式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_Toc18498 \h </w:instrText>
      </w:r>
      <w:r>
        <w:rPr>
          <w:rFonts w:hint="eastAsia" w:ascii="仿宋" w:hAnsi="仿宋" w:eastAsia="仿宋" w:cs="仿宋"/>
        </w:rPr>
        <w:fldChar w:fldCharType="separate"/>
      </w:r>
      <w:r>
        <w:rPr>
          <w:rFonts w:hint="eastAsia" w:ascii="仿宋" w:hAnsi="仿宋" w:eastAsia="仿宋" w:cs="仿宋"/>
        </w:rPr>
        <w:t>55</w:t>
      </w:r>
      <w:r>
        <w:rPr>
          <w:rFonts w:hint="eastAsia" w:ascii="仿宋" w:hAnsi="仿宋" w:eastAsia="仿宋" w:cs="仿宋"/>
        </w:rPr>
        <w:fldChar w:fldCharType="end"/>
      </w:r>
      <w:r>
        <w:rPr>
          <w:rFonts w:hint="eastAsia" w:ascii="仿宋" w:hAnsi="仿宋" w:eastAsia="仿宋" w:cs="仿宋"/>
        </w:rPr>
        <w:fldChar w:fldCharType="end"/>
      </w:r>
    </w:p>
    <w:p w14:paraId="4E08C635">
      <w:pPr>
        <w:pStyle w:val="8"/>
        <w:tabs>
          <w:tab w:val="right" w:leader="dot" w:pos="8306"/>
        </w:tabs>
        <w:spacing w:line="400" w:lineRule="exact"/>
        <w:rPr>
          <w:rFonts w:hint="eastAsia" w:ascii="仿宋" w:hAnsi="仿宋" w:eastAsia="仿宋" w:cs="仿宋"/>
        </w:rPr>
      </w:pPr>
      <w:r>
        <w:fldChar w:fldCharType="begin"/>
      </w:r>
      <w:r>
        <w:instrText xml:space="preserve"> HYPERLINK \l "_Toc32552" </w:instrText>
      </w:r>
      <w:r>
        <w:fldChar w:fldCharType="separate"/>
      </w:r>
      <w:r>
        <w:rPr>
          <w:rFonts w:hint="eastAsia" w:ascii="仿宋" w:hAnsi="仿宋" w:eastAsia="仿宋" w:cs="仿宋"/>
        </w:rPr>
        <w:t>一、 磋商书及附件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_Toc32552 \h </w:instrText>
      </w:r>
      <w:r>
        <w:rPr>
          <w:rFonts w:hint="eastAsia" w:ascii="仿宋" w:hAnsi="仿宋" w:eastAsia="仿宋" w:cs="仿宋"/>
        </w:rPr>
        <w:fldChar w:fldCharType="separate"/>
      </w:r>
      <w:r>
        <w:rPr>
          <w:rFonts w:hint="eastAsia" w:ascii="仿宋" w:hAnsi="仿宋" w:eastAsia="仿宋" w:cs="仿宋"/>
        </w:rPr>
        <w:t>56</w:t>
      </w:r>
      <w:r>
        <w:rPr>
          <w:rFonts w:hint="eastAsia" w:ascii="仿宋" w:hAnsi="仿宋" w:eastAsia="仿宋" w:cs="仿宋"/>
        </w:rPr>
        <w:fldChar w:fldCharType="end"/>
      </w:r>
      <w:r>
        <w:rPr>
          <w:rFonts w:hint="eastAsia" w:ascii="仿宋" w:hAnsi="仿宋" w:eastAsia="仿宋" w:cs="仿宋"/>
        </w:rPr>
        <w:fldChar w:fldCharType="end"/>
      </w:r>
    </w:p>
    <w:p w14:paraId="0844955A">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"_Toc9462" </w:instrText>
      </w:r>
      <w:r>
        <w:fldChar w:fldCharType="separate"/>
      </w:r>
      <w:r>
        <w:rPr>
          <w:rFonts w:hint="eastAsia" w:ascii="仿宋" w:hAnsi="仿宋" w:eastAsia="仿宋" w:cs="仿宋"/>
          <w:i w:val="0"/>
          <w:iCs w:val="0"/>
        </w:rPr>
        <w:t>（一） 响应函</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_Toc9462 \h </w:instrText>
      </w:r>
      <w:r>
        <w:rPr>
          <w:rFonts w:hint="eastAsia" w:ascii="仿宋" w:hAnsi="仿宋" w:eastAsia="仿宋" w:cs="仿宋"/>
          <w:i w:val="0"/>
          <w:iCs w:val="0"/>
        </w:rPr>
        <w:fldChar w:fldCharType="separate"/>
      </w:r>
      <w:r>
        <w:rPr>
          <w:rFonts w:hint="eastAsia" w:ascii="仿宋" w:hAnsi="仿宋" w:eastAsia="仿宋" w:cs="仿宋"/>
          <w:i w:val="0"/>
          <w:iCs w:val="0"/>
        </w:rPr>
        <w:t>56</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035D925F">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"_Toc20857" </w:instrText>
      </w:r>
      <w:r>
        <w:fldChar w:fldCharType="separate"/>
      </w:r>
      <w:r>
        <w:rPr>
          <w:rFonts w:hint="eastAsia" w:ascii="仿宋" w:hAnsi="仿宋" w:eastAsia="仿宋" w:cs="仿宋"/>
          <w:i w:val="0"/>
          <w:iCs w:val="0"/>
          <w:szCs w:val="32"/>
        </w:rPr>
        <w:t>（二） 法定代表人身份证明</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_Toc20857 \h </w:instrText>
      </w:r>
      <w:r>
        <w:rPr>
          <w:rFonts w:hint="eastAsia" w:ascii="仿宋" w:hAnsi="仿宋" w:eastAsia="仿宋" w:cs="仿宋"/>
          <w:i w:val="0"/>
          <w:iCs w:val="0"/>
        </w:rPr>
        <w:fldChar w:fldCharType="separate"/>
      </w:r>
      <w:r>
        <w:rPr>
          <w:rFonts w:hint="eastAsia" w:ascii="仿宋" w:hAnsi="仿宋" w:eastAsia="仿宋" w:cs="仿宋"/>
          <w:i w:val="0"/>
          <w:iCs w:val="0"/>
        </w:rPr>
        <w:t>58</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7380C3D3">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"_Toc14806" </w:instrText>
      </w:r>
      <w:r>
        <w:fldChar w:fldCharType="separate"/>
      </w:r>
      <w:r>
        <w:rPr>
          <w:rFonts w:hint="eastAsia" w:ascii="仿宋" w:hAnsi="仿宋" w:eastAsia="仿宋" w:cs="仿宋"/>
          <w:i w:val="0"/>
          <w:iCs w:val="0"/>
          <w:szCs w:val="32"/>
        </w:rPr>
        <w:t>（三） 法定代表人授权书</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_Toc14806 \h </w:instrText>
      </w:r>
      <w:r>
        <w:rPr>
          <w:rFonts w:hint="eastAsia" w:ascii="仿宋" w:hAnsi="仿宋" w:eastAsia="仿宋" w:cs="仿宋"/>
          <w:i w:val="0"/>
          <w:iCs w:val="0"/>
        </w:rPr>
        <w:fldChar w:fldCharType="separate"/>
      </w:r>
      <w:r>
        <w:rPr>
          <w:rFonts w:hint="eastAsia" w:ascii="仿宋" w:hAnsi="仿宋" w:eastAsia="仿宋" w:cs="仿宋"/>
          <w:i w:val="0"/>
          <w:iCs w:val="0"/>
        </w:rPr>
        <w:t>59</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7F86DCB3">
      <w:pPr>
        <w:pStyle w:val="8"/>
        <w:tabs>
          <w:tab w:val="right" w:leader="dot" w:pos="8306"/>
        </w:tabs>
        <w:spacing w:line="400" w:lineRule="exact"/>
        <w:rPr>
          <w:rFonts w:hint="eastAsia" w:ascii="仿宋" w:hAnsi="仿宋" w:eastAsia="仿宋" w:cs="仿宋"/>
        </w:rPr>
      </w:pPr>
      <w:r>
        <w:fldChar w:fldCharType="begin"/>
      </w:r>
      <w:r>
        <w:instrText xml:space="preserve"> HYPERLINK \l "_Toc8191" </w:instrText>
      </w:r>
      <w:r>
        <w:fldChar w:fldCharType="separate"/>
      </w:r>
      <w:r>
        <w:rPr>
          <w:rFonts w:hint="eastAsia" w:ascii="仿宋" w:hAnsi="仿宋" w:eastAsia="仿宋" w:cs="仿宋"/>
          <w:bCs/>
          <w:szCs w:val="32"/>
        </w:rPr>
        <w:t>二、 报价部分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_Toc8191 \h </w:instrText>
      </w:r>
      <w:r>
        <w:rPr>
          <w:rFonts w:hint="eastAsia" w:ascii="仿宋" w:hAnsi="仿宋" w:eastAsia="仿宋" w:cs="仿宋"/>
        </w:rPr>
        <w:fldChar w:fldCharType="separate"/>
      </w:r>
      <w:r>
        <w:rPr>
          <w:rFonts w:hint="eastAsia" w:ascii="仿宋" w:hAnsi="仿宋" w:eastAsia="仿宋" w:cs="仿宋"/>
        </w:rPr>
        <w:t>60</w:t>
      </w:r>
      <w:r>
        <w:rPr>
          <w:rFonts w:hint="eastAsia" w:ascii="仿宋" w:hAnsi="仿宋" w:eastAsia="仿宋" w:cs="仿宋"/>
        </w:rPr>
        <w:fldChar w:fldCharType="end"/>
      </w:r>
      <w:r>
        <w:rPr>
          <w:rFonts w:hint="eastAsia" w:ascii="仿宋" w:hAnsi="仿宋" w:eastAsia="仿宋" w:cs="仿宋"/>
        </w:rPr>
        <w:fldChar w:fldCharType="end"/>
      </w:r>
    </w:p>
    <w:p w14:paraId="67E8BCDB">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"_Toc5365" </w:instrText>
      </w:r>
      <w:r>
        <w:fldChar w:fldCharType="separate"/>
      </w:r>
      <w:r>
        <w:rPr>
          <w:rFonts w:hint="eastAsia" w:ascii="仿宋" w:hAnsi="仿宋" w:eastAsia="仿宋" w:cs="仿宋"/>
          <w:bCs/>
          <w:i w:val="0"/>
          <w:iCs w:val="0"/>
          <w:szCs w:val="32"/>
        </w:rPr>
        <w:t>（一） 报价一览表</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_Toc5365 \h </w:instrText>
      </w:r>
      <w:r>
        <w:rPr>
          <w:rFonts w:hint="eastAsia" w:ascii="仿宋" w:hAnsi="仿宋" w:eastAsia="仿宋" w:cs="仿宋"/>
          <w:i w:val="0"/>
          <w:iCs w:val="0"/>
        </w:rPr>
        <w:fldChar w:fldCharType="separate"/>
      </w:r>
      <w:r>
        <w:rPr>
          <w:rFonts w:hint="eastAsia" w:ascii="仿宋" w:hAnsi="仿宋" w:eastAsia="仿宋" w:cs="仿宋"/>
          <w:i w:val="0"/>
          <w:iCs w:val="0"/>
        </w:rPr>
        <w:t>60</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1E5FE76C">
      <w:pPr>
        <w:pStyle w:val="8"/>
        <w:tabs>
          <w:tab w:val="right" w:leader="dot" w:pos="8306"/>
        </w:tabs>
        <w:spacing w:line="400" w:lineRule="exact"/>
        <w:rPr>
          <w:rFonts w:hint="eastAsia" w:ascii="仿宋" w:hAnsi="仿宋" w:eastAsia="仿宋" w:cs="仿宋"/>
        </w:rPr>
      </w:pPr>
      <w:r>
        <w:fldChar w:fldCharType="begin"/>
      </w:r>
      <w:r>
        <w:instrText xml:space="preserve"> HYPERLINK \l "_Toc28719" </w:instrText>
      </w:r>
      <w:r>
        <w:fldChar w:fldCharType="separate"/>
      </w:r>
      <w:r>
        <w:rPr>
          <w:rFonts w:hint="eastAsia" w:ascii="仿宋" w:hAnsi="仿宋" w:eastAsia="仿宋" w:cs="仿宋"/>
        </w:rPr>
        <w:t>三、 商务部分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_Toc28719 \h </w:instrText>
      </w:r>
      <w:r>
        <w:rPr>
          <w:rFonts w:hint="eastAsia" w:ascii="仿宋" w:hAnsi="仿宋" w:eastAsia="仿宋" w:cs="仿宋"/>
        </w:rPr>
        <w:fldChar w:fldCharType="separate"/>
      </w:r>
      <w:r>
        <w:rPr>
          <w:rFonts w:hint="eastAsia" w:ascii="仿宋" w:hAnsi="仿宋" w:eastAsia="仿宋" w:cs="仿宋"/>
        </w:rPr>
        <w:t>61</w:t>
      </w:r>
      <w:r>
        <w:rPr>
          <w:rFonts w:hint="eastAsia" w:ascii="仿宋" w:hAnsi="仿宋" w:eastAsia="仿宋" w:cs="仿宋"/>
        </w:rPr>
        <w:fldChar w:fldCharType="end"/>
      </w:r>
      <w:r>
        <w:rPr>
          <w:rFonts w:hint="eastAsia" w:ascii="仿宋" w:hAnsi="仿宋" w:eastAsia="仿宋" w:cs="仿宋"/>
        </w:rPr>
        <w:fldChar w:fldCharType="end"/>
      </w:r>
    </w:p>
    <w:p w14:paraId="3104510D">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"_Toc24286" </w:instrText>
      </w:r>
      <w:r>
        <w:fldChar w:fldCharType="separate"/>
      </w:r>
      <w:r>
        <w:rPr>
          <w:rFonts w:hint="eastAsia" w:ascii="仿宋" w:hAnsi="仿宋" w:eastAsia="仿宋" w:cs="仿宋"/>
          <w:i w:val="0"/>
          <w:iCs w:val="0"/>
        </w:rPr>
        <w:t>（一） 供应商基本情况表</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_Toc24286 \h </w:instrText>
      </w:r>
      <w:r>
        <w:rPr>
          <w:rFonts w:hint="eastAsia" w:ascii="仿宋" w:hAnsi="仿宋" w:eastAsia="仿宋" w:cs="仿宋"/>
          <w:i w:val="0"/>
          <w:iCs w:val="0"/>
        </w:rPr>
        <w:fldChar w:fldCharType="separate"/>
      </w:r>
      <w:r>
        <w:rPr>
          <w:rFonts w:hint="eastAsia" w:ascii="仿宋" w:hAnsi="仿宋" w:eastAsia="仿宋" w:cs="仿宋"/>
          <w:i w:val="0"/>
          <w:iCs w:val="0"/>
        </w:rPr>
        <w:t>61</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18516A31">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"_Toc17835" </w:instrText>
      </w:r>
      <w:r>
        <w:fldChar w:fldCharType="separate"/>
      </w:r>
      <w:r>
        <w:rPr>
          <w:rFonts w:hint="eastAsia" w:ascii="仿宋" w:hAnsi="仿宋" w:eastAsia="仿宋" w:cs="仿宋"/>
          <w:i w:val="0"/>
          <w:iCs w:val="0"/>
        </w:rPr>
        <w:t>（二） 关于资格条件的有关承诺及声明</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_Toc17835 \h </w:instrText>
      </w:r>
      <w:r>
        <w:rPr>
          <w:rFonts w:hint="eastAsia" w:ascii="仿宋" w:hAnsi="仿宋" w:eastAsia="仿宋" w:cs="仿宋"/>
          <w:i w:val="0"/>
          <w:iCs w:val="0"/>
        </w:rPr>
        <w:fldChar w:fldCharType="separate"/>
      </w:r>
      <w:r>
        <w:rPr>
          <w:rFonts w:hint="eastAsia" w:ascii="仿宋" w:hAnsi="仿宋" w:eastAsia="仿宋" w:cs="仿宋"/>
          <w:i w:val="0"/>
          <w:iCs w:val="0"/>
        </w:rPr>
        <w:t>62</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5DF0E520">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"_Toc7395" </w:instrText>
      </w:r>
      <w:r>
        <w:fldChar w:fldCharType="separate"/>
      </w:r>
      <w:r>
        <w:rPr>
          <w:rFonts w:hint="eastAsia" w:ascii="仿宋" w:hAnsi="仿宋" w:eastAsia="仿宋" w:cs="仿宋"/>
          <w:i w:val="0"/>
          <w:iCs w:val="0"/>
        </w:rPr>
        <w:t>（三） 资格证明文件</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_Toc7395 \h </w:instrText>
      </w:r>
      <w:r>
        <w:rPr>
          <w:rFonts w:hint="eastAsia" w:ascii="仿宋" w:hAnsi="仿宋" w:eastAsia="仿宋" w:cs="仿宋"/>
          <w:i w:val="0"/>
          <w:iCs w:val="0"/>
        </w:rPr>
        <w:fldChar w:fldCharType="separate"/>
      </w:r>
      <w:r>
        <w:rPr>
          <w:rFonts w:hint="eastAsia" w:ascii="仿宋" w:hAnsi="仿宋" w:eastAsia="仿宋" w:cs="仿宋"/>
          <w:i w:val="0"/>
          <w:iCs w:val="0"/>
        </w:rPr>
        <w:t>63</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0059FA83">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"_Toc18385" </w:instrText>
      </w:r>
      <w:r>
        <w:fldChar w:fldCharType="separate"/>
      </w:r>
      <w:r>
        <w:rPr>
          <w:rFonts w:hint="eastAsia" w:ascii="仿宋" w:hAnsi="仿宋" w:eastAsia="仿宋" w:cs="仿宋"/>
          <w:i w:val="0"/>
          <w:iCs w:val="0"/>
        </w:rPr>
        <w:t>（四） 业绩证明文件</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_Toc18385 \h </w:instrText>
      </w:r>
      <w:r>
        <w:rPr>
          <w:rFonts w:hint="eastAsia" w:ascii="仿宋" w:hAnsi="仿宋" w:eastAsia="仿宋" w:cs="仿宋"/>
          <w:i w:val="0"/>
          <w:iCs w:val="0"/>
        </w:rPr>
        <w:fldChar w:fldCharType="separate"/>
      </w:r>
      <w:r>
        <w:rPr>
          <w:rFonts w:hint="eastAsia" w:ascii="仿宋" w:hAnsi="仿宋" w:eastAsia="仿宋" w:cs="仿宋"/>
          <w:i w:val="0"/>
          <w:iCs w:val="0"/>
        </w:rPr>
        <w:t>64</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7E985968">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"_Toc31478" </w:instrText>
      </w:r>
      <w:r>
        <w:fldChar w:fldCharType="separate"/>
      </w:r>
      <w:r>
        <w:rPr>
          <w:rFonts w:hint="eastAsia" w:ascii="仿宋" w:hAnsi="仿宋" w:eastAsia="仿宋" w:cs="仿宋"/>
          <w:i w:val="0"/>
          <w:iCs w:val="0"/>
        </w:rPr>
        <w:t>（五） 信誉、荣誉状况证明文件</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_Toc31478 \h </w:instrText>
      </w:r>
      <w:r>
        <w:rPr>
          <w:rFonts w:hint="eastAsia" w:ascii="仿宋" w:hAnsi="仿宋" w:eastAsia="仿宋" w:cs="仿宋"/>
          <w:i w:val="0"/>
          <w:iCs w:val="0"/>
        </w:rPr>
        <w:fldChar w:fldCharType="separate"/>
      </w:r>
      <w:r>
        <w:rPr>
          <w:rFonts w:hint="eastAsia" w:ascii="仿宋" w:hAnsi="仿宋" w:eastAsia="仿宋" w:cs="仿宋"/>
          <w:i w:val="0"/>
          <w:iCs w:val="0"/>
        </w:rPr>
        <w:t>65</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4C485330">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"_Toc13481" </w:instrText>
      </w:r>
      <w:r>
        <w:fldChar w:fldCharType="separate"/>
      </w:r>
      <w:r>
        <w:rPr>
          <w:rFonts w:hint="eastAsia" w:ascii="仿宋" w:hAnsi="仿宋" w:eastAsia="仿宋" w:cs="仿宋"/>
          <w:i w:val="0"/>
          <w:iCs w:val="0"/>
        </w:rPr>
        <w:t>（六） 商务响应偏离表</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_Toc13481 \h </w:instrText>
      </w:r>
      <w:r>
        <w:rPr>
          <w:rFonts w:hint="eastAsia" w:ascii="仿宋" w:hAnsi="仿宋" w:eastAsia="仿宋" w:cs="仿宋"/>
          <w:i w:val="0"/>
          <w:iCs w:val="0"/>
        </w:rPr>
        <w:fldChar w:fldCharType="separate"/>
      </w:r>
      <w:r>
        <w:rPr>
          <w:rFonts w:hint="eastAsia" w:ascii="仿宋" w:hAnsi="仿宋" w:eastAsia="仿宋" w:cs="仿宋"/>
          <w:i w:val="0"/>
          <w:iCs w:val="0"/>
        </w:rPr>
        <w:t>66</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01F348F1">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"_Toc344" </w:instrText>
      </w:r>
      <w:r>
        <w:fldChar w:fldCharType="separate"/>
      </w:r>
      <w:r>
        <w:rPr>
          <w:rFonts w:hint="eastAsia" w:ascii="仿宋" w:hAnsi="仿宋" w:eastAsia="仿宋" w:cs="仿宋"/>
          <w:i w:val="0"/>
          <w:iCs w:val="0"/>
        </w:rPr>
        <w:t>（七） 其它商务文件</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_Toc344 \h </w:instrText>
      </w:r>
      <w:r>
        <w:rPr>
          <w:rFonts w:hint="eastAsia" w:ascii="仿宋" w:hAnsi="仿宋" w:eastAsia="仿宋" w:cs="仿宋"/>
          <w:i w:val="0"/>
          <w:iCs w:val="0"/>
        </w:rPr>
        <w:fldChar w:fldCharType="separate"/>
      </w:r>
      <w:r>
        <w:rPr>
          <w:rFonts w:hint="eastAsia" w:ascii="仿宋" w:hAnsi="仿宋" w:eastAsia="仿宋" w:cs="仿宋"/>
          <w:i w:val="0"/>
          <w:iCs w:val="0"/>
        </w:rPr>
        <w:t>67</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70F740AC">
      <w:pPr>
        <w:pStyle w:val="8"/>
        <w:tabs>
          <w:tab w:val="right" w:leader="dot" w:pos="8306"/>
        </w:tabs>
        <w:spacing w:line="400" w:lineRule="exact"/>
        <w:rPr>
          <w:rFonts w:hint="eastAsia" w:ascii="仿宋" w:hAnsi="仿宋" w:eastAsia="仿宋" w:cs="仿宋"/>
        </w:rPr>
      </w:pPr>
      <w:r>
        <w:fldChar w:fldCharType="begin"/>
      </w:r>
      <w:r>
        <w:instrText xml:space="preserve"> HYPERLINK \l "_Toc5223" </w:instrText>
      </w:r>
      <w:r>
        <w:fldChar w:fldCharType="separate"/>
      </w:r>
      <w:r>
        <w:rPr>
          <w:rFonts w:hint="eastAsia" w:ascii="仿宋" w:hAnsi="仿宋" w:eastAsia="仿宋" w:cs="仿宋"/>
        </w:rPr>
        <w:t>四、 技术部分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_Toc5223 \h </w:instrText>
      </w:r>
      <w:r>
        <w:rPr>
          <w:rFonts w:hint="eastAsia" w:ascii="仿宋" w:hAnsi="仿宋" w:eastAsia="仿宋" w:cs="仿宋"/>
        </w:rPr>
        <w:fldChar w:fldCharType="separate"/>
      </w:r>
      <w:r>
        <w:rPr>
          <w:rFonts w:hint="eastAsia" w:ascii="仿宋" w:hAnsi="仿宋" w:eastAsia="仿宋" w:cs="仿宋"/>
        </w:rPr>
        <w:t>68</w:t>
      </w:r>
      <w:r>
        <w:rPr>
          <w:rFonts w:hint="eastAsia" w:ascii="仿宋" w:hAnsi="仿宋" w:eastAsia="仿宋" w:cs="仿宋"/>
        </w:rPr>
        <w:fldChar w:fldCharType="end"/>
      </w:r>
      <w:r>
        <w:rPr>
          <w:rFonts w:hint="eastAsia" w:ascii="仿宋" w:hAnsi="仿宋" w:eastAsia="仿宋" w:cs="仿宋"/>
        </w:rPr>
        <w:fldChar w:fldCharType="end"/>
      </w:r>
    </w:p>
    <w:p w14:paraId="728D52AC">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"_Toc31896" </w:instrText>
      </w:r>
      <w:r>
        <w:fldChar w:fldCharType="separate"/>
      </w:r>
      <w:r>
        <w:rPr>
          <w:rFonts w:hint="eastAsia" w:ascii="仿宋" w:hAnsi="仿宋" w:eastAsia="仿宋" w:cs="仿宋"/>
          <w:i w:val="0"/>
          <w:iCs w:val="0"/>
        </w:rPr>
        <w:t>（一） 技术响应偏离表</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_Toc31896 \h </w:instrText>
      </w:r>
      <w:r>
        <w:rPr>
          <w:rFonts w:hint="eastAsia" w:ascii="仿宋" w:hAnsi="仿宋" w:eastAsia="仿宋" w:cs="仿宋"/>
          <w:i w:val="0"/>
          <w:iCs w:val="0"/>
        </w:rPr>
        <w:fldChar w:fldCharType="separate"/>
      </w:r>
      <w:r>
        <w:rPr>
          <w:rFonts w:hint="eastAsia" w:ascii="仿宋" w:hAnsi="仿宋" w:eastAsia="仿宋" w:cs="仿宋"/>
          <w:i w:val="0"/>
          <w:iCs w:val="0"/>
        </w:rPr>
        <w:t>68</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4759BB64">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"_Toc31195" </w:instrText>
      </w:r>
      <w:r>
        <w:fldChar w:fldCharType="separate"/>
      </w:r>
      <w:r>
        <w:rPr>
          <w:rFonts w:hint="eastAsia" w:ascii="仿宋" w:hAnsi="仿宋" w:eastAsia="仿宋" w:cs="仿宋"/>
          <w:i w:val="0"/>
          <w:iCs w:val="0"/>
        </w:rPr>
        <w:t>（二） 技术方案</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_Toc31195 \h </w:instrText>
      </w:r>
      <w:r>
        <w:rPr>
          <w:rFonts w:hint="eastAsia" w:ascii="仿宋" w:hAnsi="仿宋" w:eastAsia="仿宋" w:cs="仿宋"/>
          <w:i w:val="0"/>
          <w:iCs w:val="0"/>
        </w:rPr>
        <w:fldChar w:fldCharType="separate"/>
      </w:r>
      <w:r>
        <w:rPr>
          <w:rFonts w:hint="eastAsia" w:ascii="仿宋" w:hAnsi="仿宋" w:eastAsia="仿宋" w:cs="仿宋"/>
          <w:i w:val="0"/>
          <w:iCs w:val="0"/>
        </w:rPr>
        <w:t>69</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0BF0CFAF">
      <w:pPr>
        <w:pStyle w:val="15"/>
        <w:tabs>
          <w:tab w:val="right" w:leader="dot" w:pos="8306"/>
        </w:tabs>
        <w:spacing w:line="400" w:lineRule="exact"/>
        <w:rPr>
          <w:rFonts w:hint="eastAsia" w:ascii="仿宋" w:hAnsi="仿宋" w:eastAsia="仿宋" w:cs="仿宋"/>
          <w:i w:val="0"/>
          <w:iCs w:val="0"/>
        </w:rPr>
      </w:pPr>
      <w:r>
        <w:fldChar w:fldCharType="begin"/>
      </w:r>
      <w:r>
        <w:instrText xml:space="preserve"> HYPERLINK \l "_Toc21180" </w:instrText>
      </w:r>
      <w:r>
        <w:fldChar w:fldCharType="separate"/>
      </w:r>
      <w:r>
        <w:rPr>
          <w:rFonts w:hint="eastAsia" w:ascii="仿宋" w:hAnsi="仿宋" w:eastAsia="仿宋" w:cs="仿宋"/>
          <w:i w:val="0"/>
          <w:iCs w:val="0"/>
        </w:rPr>
        <w:t>（三） 其他技术文件</w:t>
      </w:r>
      <w:r>
        <w:rPr>
          <w:rFonts w:hint="eastAsia" w:ascii="仿宋" w:hAnsi="仿宋" w:eastAsia="仿宋" w:cs="仿宋"/>
          <w:i w:val="0"/>
          <w:iCs w:val="0"/>
        </w:rPr>
        <w:tab/>
      </w:r>
      <w:r>
        <w:rPr>
          <w:rFonts w:hint="eastAsia" w:ascii="仿宋" w:hAnsi="仿宋" w:eastAsia="仿宋" w:cs="仿宋"/>
          <w:i w:val="0"/>
          <w:iCs w:val="0"/>
        </w:rPr>
        <w:fldChar w:fldCharType="begin"/>
      </w:r>
      <w:r>
        <w:rPr>
          <w:rFonts w:hint="eastAsia" w:ascii="仿宋" w:hAnsi="仿宋" w:eastAsia="仿宋" w:cs="仿宋"/>
          <w:i w:val="0"/>
          <w:iCs w:val="0"/>
        </w:rPr>
        <w:instrText xml:space="preserve"> PAGEREF _Toc21180 \h </w:instrText>
      </w:r>
      <w:r>
        <w:rPr>
          <w:rFonts w:hint="eastAsia" w:ascii="仿宋" w:hAnsi="仿宋" w:eastAsia="仿宋" w:cs="仿宋"/>
          <w:i w:val="0"/>
          <w:iCs w:val="0"/>
        </w:rPr>
        <w:fldChar w:fldCharType="separate"/>
      </w:r>
      <w:r>
        <w:rPr>
          <w:rFonts w:hint="eastAsia" w:ascii="仿宋" w:hAnsi="仿宋" w:eastAsia="仿宋" w:cs="仿宋"/>
          <w:i w:val="0"/>
          <w:iCs w:val="0"/>
        </w:rPr>
        <w:t>70</w:t>
      </w:r>
      <w:r>
        <w:rPr>
          <w:rFonts w:hint="eastAsia" w:ascii="仿宋" w:hAnsi="仿宋" w:eastAsia="仿宋" w:cs="仿宋"/>
          <w:i w:val="0"/>
          <w:iCs w:val="0"/>
        </w:rPr>
        <w:fldChar w:fldCharType="end"/>
      </w:r>
      <w:r>
        <w:rPr>
          <w:rFonts w:hint="eastAsia" w:ascii="仿宋" w:hAnsi="仿宋" w:eastAsia="仿宋" w:cs="仿宋"/>
          <w:i w:val="0"/>
          <w:iCs w:val="0"/>
        </w:rPr>
        <w:fldChar w:fldCharType="end"/>
      </w:r>
    </w:p>
    <w:p w14:paraId="50ADBF1A">
      <w:pPr>
        <w:pStyle w:val="8"/>
        <w:tabs>
          <w:tab w:val="right" w:leader="dot" w:pos="8306"/>
        </w:tabs>
        <w:spacing w:line="400" w:lineRule="exact"/>
        <w:rPr>
          <w:rFonts w:hint="eastAsia" w:ascii="仿宋" w:hAnsi="仿宋" w:eastAsia="仿宋" w:cs="仿宋"/>
        </w:rPr>
      </w:pPr>
      <w:r>
        <w:fldChar w:fldCharType="begin"/>
      </w:r>
      <w:r>
        <w:instrText xml:space="preserve"> HYPERLINK \l "_Toc16263" </w:instrText>
      </w:r>
      <w:r>
        <w:fldChar w:fldCharType="separate"/>
      </w:r>
      <w:r>
        <w:rPr>
          <w:rFonts w:hint="eastAsia" w:ascii="仿宋" w:hAnsi="仿宋" w:eastAsia="仿宋" w:cs="仿宋"/>
          <w:szCs w:val="32"/>
          <w:lang w:val="zh-CN"/>
        </w:rPr>
        <w:t>五、参照落实政府采购政策相关证明文件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_Toc16263 \h </w:instrText>
      </w:r>
      <w:r>
        <w:rPr>
          <w:rFonts w:hint="eastAsia" w:ascii="仿宋" w:hAnsi="仿宋" w:eastAsia="仿宋" w:cs="仿宋"/>
        </w:rPr>
        <w:fldChar w:fldCharType="separate"/>
      </w:r>
      <w:r>
        <w:rPr>
          <w:rFonts w:hint="eastAsia" w:ascii="仿宋" w:hAnsi="仿宋" w:eastAsia="仿宋" w:cs="仿宋"/>
        </w:rPr>
        <w:t>71</w:t>
      </w:r>
      <w:r>
        <w:rPr>
          <w:rFonts w:hint="eastAsia" w:ascii="仿宋" w:hAnsi="仿宋" w:eastAsia="仿宋" w:cs="仿宋"/>
        </w:rPr>
        <w:fldChar w:fldCharType="end"/>
      </w:r>
      <w:r>
        <w:rPr>
          <w:rFonts w:hint="eastAsia" w:ascii="仿宋" w:hAnsi="仿宋" w:eastAsia="仿宋" w:cs="仿宋"/>
        </w:rPr>
        <w:fldChar w:fldCharType="end"/>
      </w:r>
    </w:p>
    <w:p w14:paraId="09330B73">
      <w:pPr>
        <w:pStyle w:val="8"/>
        <w:tabs>
          <w:tab w:val="right" w:leader="dot" w:pos="8306"/>
        </w:tabs>
        <w:spacing w:line="400" w:lineRule="exact"/>
        <w:rPr>
          <w:rFonts w:hint="eastAsia" w:ascii="仿宋" w:hAnsi="仿宋" w:eastAsia="仿宋" w:cs="仿宋"/>
        </w:rPr>
      </w:pPr>
      <w:r>
        <w:fldChar w:fldCharType="begin"/>
      </w:r>
      <w:r>
        <w:instrText xml:space="preserve"> HYPERLINK \l "_Toc5775" </w:instrText>
      </w:r>
      <w:r>
        <w:fldChar w:fldCharType="separate"/>
      </w:r>
      <w:r>
        <w:rPr>
          <w:rFonts w:hint="eastAsia" w:ascii="仿宋" w:hAnsi="仿宋" w:eastAsia="仿宋" w:cs="仿宋"/>
          <w:szCs w:val="32"/>
        </w:rPr>
        <w:t>1.关于符合本国产品标准的声明函或财政部会同有关部门规定的有关证明文件【如适用】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_Toc5775 \h </w:instrText>
      </w:r>
      <w:r>
        <w:rPr>
          <w:rFonts w:hint="eastAsia" w:ascii="仿宋" w:hAnsi="仿宋" w:eastAsia="仿宋" w:cs="仿宋"/>
        </w:rPr>
        <w:fldChar w:fldCharType="separate"/>
      </w:r>
      <w:r>
        <w:rPr>
          <w:rFonts w:hint="eastAsia" w:ascii="仿宋" w:hAnsi="仿宋" w:eastAsia="仿宋" w:cs="仿宋"/>
        </w:rPr>
        <w:t>71</w:t>
      </w:r>
      <w:r>
        <w:rPr>
          <w:rFonts w:hint="eastAsia" w:ascii="仿宋" w:hAnsi="仿宋" w:eastAsia="仿宋" w:cs="仿宋"/>
        </w:rPr>
        <w:fldChar w:fldCharType="end"/>
      </w:r>
      <w:r>
        <w:rPr>
          <w:rFonts w:hint="eastAsia" w:ascii="仿宋" w:hAnsi="仿宋" w:eastAsia="仿宋" w:cs="仿宋"/>
        </w:rPr>
        <w:fldChar w:fldCharType="end"/>
      </w:r>
    </w:p>
    <w:p w14:paraId="524271DC">
      <w:pPr>
        <w:pStyle w:val="8"/>
        <w:tabs>
          <w:tab w:val="right" w:leader="dot" w:pos="8306"/>
        </w:tabs>
        <w:spacing w:line="400" w:lineRule="exact"/>
        <w:rPr>
          <w:rFonts w:hint="eastAsia" w:ascii="仿宋" w:hAnsi="仿宋" w:eastAsia="仿宋" w:cs="仿宋"/>
        </w:rPr>
      </w:pPr>
      <w:r>
        <w:fldChar w:fldCharType="begin"/>
      </w:r>
      <w:r>
        <w:instrText xml:space="preserve"> HYPERLINK \l "_Toc28206" </w:instrText>
      </w:r>
      <w:r>
        <w:fldChar w:fldCharType="separate"/>
      </w:r>
      <w:r>
        <w:rPr>
          <w:rFonts w:hint="eastAsia" w:ascii="仿宋" w:hAnsi="仿宋" w:eastAsia="仿宋" w:cs="仿宋"/>
          <w:szCs w:val="32"/>
        </w:rPr>
        <w:t>2.关于符合本国产品标准的成本占比的承诺函【如适用】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_Toc28206 \h </w:instrText>
      </w:r>
      <w:r>
        <w:rPr>
          <w:rFonts w:hint="eastAsia" w:ascii="仿宋" w:hAnsi="仿宋" w:eastAsia="仿宋" w:cs="仿宋"/>
        </w:rPr>
        <w:fldChar w:fldCharType="separate"/>
      </w:r>
      <w:r>
        <w:rPr>
          <w:rFonts w:hint="eastAsia" w:ascii="仿宋" w:hAnsi="仿宋" w:eastAsia="仿宋" w:cs="仿宋"/>
        </w:rPr>
        <w:t>72</w:t>
      </w:r>
      <w:r>
        <w:rPr>
          <w:rFonts w:hint="eastAsia" w:ascii="仿宋" w:hAnsi="仿宋" w:eastAsia="仿宋" w:cs="仿宋"/>
        </w:rPr>
        <w:fldChar w:fldCharType="end"/>
      </w:r>
      <w:r>
        <w:rPr>
          <w:rFonts w:hint="eastAsia" w:ascii="仿宋" w:hAnsi="仿宋" w:eastAsia="仿宋" w:cs="仿宋"/>
        </w:rPr>
        <w:fldChar w:fldCharType="end"/>
      </w:r>
    </w:p>
    <w:p w14:paraId="743FFE10">
      <w:pPr>
        <w:pStyle w:val="8"/>
        <w:tabs>
          <w:tab w:val="right" w:leader="dot" w:pos="8306"/>
        </w:tabs>
        <w:spacing w:line="400" w:lineRule="exact"/>
        <w:rPr>
          <w:rFonts w:hint="eastAsia" w:ascii="仿宋" w:hAnsi="仿宋" w:eastAsia="仿宋" w:cs="仿宋"/>
        </w:rPr>
      </w:pPr>
      <w:r>
        <w:fldChar w:fldCharType="begin"/>
      </w:r>
      <w:r>
        <w:instrText xml:space="preserve"> HYPERLINK \l "_Toc29277" </w:instrText>
      </w:r>
      <w:r>
        <w:fldChar w:fldCharType="separate"/>
      </w:r>
      <w:r>
        <w:rPr>
          <w:rFonts w:hint="eastAsia" w:ascii="仿宋" w:hAnsi="仿宋" w:eastAsia="仿宋" w:cs="仿宋"/>
          <w:szCs w:val="32"/>
        </w:rPr>
        <w:t>3.</w:t>
      </w:r>
      <w:r>
        <w:rPr>
          <w:rFonts w:hint="eastAsia" w:ascii="仿宋" w:hAnsi="仿宋" w:eastAsia="仿宋" w:cs="仿宋"/>
          <w:szCs w:val="32"/>
          <w:lang w:val="zh-CN"/>
        </w:rPr>
        <w:t>节能环保产品清单及证明材料【如适用】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_Toc29277 \h </w:instrText>
      </w:r>
      <w:r>
        <w:rPr>
          <w:rFonts w:hint="eastAsia" w:ascii="仿宋" w:hAnsi="仿宋" w:eastAsia="仿宋" w:cs="仿宋"/>
        </w:rPr>
        <w:fldChar w:fldCharType="separate"/>
      </w:r>
      <w:r>
        <w:rPr>
          <w:rFonts w:hint="eastAsia" w:ascii="仿宋" w:hAnsi="仿宋" w:eastAsia="仿宋" w:cs="仿宋"/>
        </w:rPr>
        <w:t>73</w:t>
      </w:r>
      <w:r>
        <w:rPr>
          <w:rFonts w:hint="eastAsia" w:ascii="仿宋" w:hAnsi="仿宋" w:eastAsia="仿宋" w:cs="仿宋"/>
        </w:rPr>
        <w:fldChar w:fldCharType="end"/>
      </w:r>
      <w:r>
        <w:rPr>
          <w:rFonts w:hint="eastAsia" w:ascii="仿宋" w:hAnsi="仿宋" w:eastAsia="仿宋" w:cs="仿宋"/>
        </w:rPr>
        <w:fldChar w:fldCharType="end"/>
      </w:r>
    </w:p>
    <w:p w14:paraId="463F187B">
      <w:pPr>
        <w:pStyle w:val="8"/>
        <w:tabs>
          <w:tab w:val="right" w:leader="dot" w:pos="8306"/>
        </w:tabs>
        <w:spacing w:line="400" w:lineRule="exact"/>
        <w:rPr>
          <w:rFonts w:hint="eastAsia" w:ascii="仿宋" w:hAnsi="仿宋" w:eastAsia="仿宋" w:cs="仿宋"/>
        </w:rPr>
      </w:pPr>
      <w:r>
        <w:fldChar w:fldCharType="begin"/>
      </w:r>
      <w:r>
        <w:instrText xml:space="preserve"> HYPERLINK \l "_Toc8476" </w:instrText>
      </w:r>
      <w:r>
        <w:fldChar w:fldCharType="separate"/>
      </w:r>
      <w:r>
        <w:rPr>
          <w:rFonts w:hint="eastAsia" w:ascii="仿宋" w:hAnsi="仿宋" w:eastAsia="仿宋" w:cs="仿宋"/>
          <w:szCs w:val="32"/>
        </w:rPr>
        <w:t>4.中小企业声明函</w:t>
      </w:r>
      <w:r>
        <w:rPr>
          <w:rFonts w:hint="eastAsia" w:ascii="仿宋" w:hAnsi="仿宋" w:eastAsia="仿宋" w:cs="仿宋"/>
          <w:szCs w:val="32"/>
          <w:lang w:val="zh-CN"/>
        </w:rPr>
        <w:t>【适用】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_Toc8476 \h </w:instrText>
      </w:r>
      <w:r>
        <w:rPr>
          <w:rFonts w:hint="eastAsia" w:ascii="仿宋" w:hAnsi="仿宋" w:eastAsia="仿宋" w:cs="仿宋"/>
        </w:rPr>
        <w:fldChar w:fldCharType="separate"/>
      </w:r>
      <w:r>
        <w:rPr>
          <w:rFonts w:hint="eastAsia" w:ascii="仿宋" w:hAnsi="仿宋" w:eastAsia="仿宋" w:cs="仿宋"/>
        </w:rPr>
        <w:t>74</w:t>
      </w:r>
      <w:r>
        <w:rPr>
          <w:rFonts w:hint="eastAsia" w:ascii="仿宋" w:hAnsi="仿宋" w:eastAsia="仿宋" w:cs="仿宋"/>
        </w:rPr>
        <w:fldChar w:fldCharType="end"/>
      </w:r>
      <w:r>
        <w:rPr>
          <w:rFonts w:hint="eastAsia" w:ascii="仿宋" w:hAnsi="仿宋" w:eastAsia="仿宋" w:cs="仿宋"/>
        </w:rPr>
        <w:fldChar w:fldCharType="end"/>
      </w:r>
    </w:p>
    <w:p w14:paraId="2719A7B2">
      <w:pPr>
        <w:pStyle w:val="8"/>
        <w:tabs>
          <w:tab w:val="right" w:leader="dot" w:pos="8306"/>
        </w:tabs>
        <w:spacing w:line="400" w:lineRule="exact"/>
        <w:rPr>
          <w:rFonts w:hint="eastAsia" w:ascii="仿宋" w:hAnsi="仿宋" w:eastAsia="仿宋" w:cs="仿宋"/>
        </w:rPr>
      </w:pPr>
      <w:r>
        <w:fldChar w:fldCharType="begin"/>
      </w:r>
      <w:r>
        <w:instrText xml:space="preserve"> HYPERLINK \l "_Toc3502" </w:instrText>
      </w:r>
      <w:r>
        <w:fldChar w:fldCharType="separate"/>
      </w:r>
      <w:r>
        <w:rPr>
          <w:rFonts w:hint="eastAsia" w:ascii="仿宋" w:hAnsi="仿宋" w:eastAsia="仿宋" w:cs="仿宋"/>
          <w:szCs w:val="32"/>
        </w:rPr>
        <w:t>5.监狱企业证明文件【如适用】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_Toc3502 \h </w:instrText>
      </w:r>
      <w:r>
        <w:rPr>
          <w:rFonts w:hint="eastAsia" w:ascii="仿宋" w:hAnsi="仿宋" w:eastAsia="仿宋" w:cs="仿宋"/>
        </w:rPr>
        <w:fldChar w:fldCharType="separate"/>
      </w:r>
      <w:r>
        <w:rPr>
          <w:rFonts w:hint="eastAsia" w:ascii="仿宋" w:hAnsi="仿宋" w:eastAsia="仿宋" w:cs="仿宋"/>
        </w:rPr>
        <w:t>75</w:t>
      </w:r>
      <w:r>
        <w:rPr>
          <w:rFonts w:hint="eastAsia" w:ascii="仿宋" w:hAnsi="仿宋" w:eastAsia="仿宋" w:cs="仿宋"/>
        </w:rPr>
        <w:fldChar w:fldCharType="end"/>
      </w:r>
      <w:r>
        <w:rPr>
          <w:rFonts w:hint="eastAsia" w:ascii="仿宋" w:hAnsi="仿宋" w:eastAsia="仿宋" w:cs="仿宋"/>
        </w:rPr>
        <w:fldChar w:fldCharType="end"/>
      </w:r>
    </w:p>
    <w:p w14:paraId="74385681">
      <w:pPr>
        <w:pStyle w:val="8"/>
        <w:tabs>
          <w:tab w:val="right" w:leader="dot" w:pos="8306"/>
        </w:tabs>
        <w:spacing w:line="400" w:lineRule="exact"/>
        <w:rPr>
          <w:rFonts w:hint="eastAsia" w:ascii="仿宋" w:hAnsi="仿宋" w:eastAsia="仿宋" w:cs="仿宋"/>
        </w:rPr>
      </w:pPr>
      <w:r>
        <w:fldChar w:fldCharType="begin"/>
      </w:r>
      <w:r>
        <w:instrText xml:space="preserve"> HYPERLINK \l "_Toc7546" </w:instrText>
      </w:r>
      <w:r>
        <w:fldChar w:fldCharType="separate"/>
      </w:r>
      <w:r>
        <w:rPr>
          <w:rFonts w:hint="eastAsia" w:ascii="仿宋" w:hAnsi="仿宋" w:eastAsia="仿宋" w:cs="仿宋"/>
          <w:szCs w:val="32"/>
        </w:rPr>
        <w:t>6.残疾人福利性单位声明函【如适用】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_Toc7546 \h </w:instrText>
      </w:r>
      <w:r>
        <w:rPr>
          <w:rFonts w:hint="eastAsia" w:ascii="仿宋" w:hAnsi="仿宋" w:eastAsia="仿宋" w:cs="仿宋"/>
        </w:rPr>
        <w:fldChar w:fldCharType="separate"/>
      </w:r>
      <w:r>
        <w:rPr>
          <w:rFonts w:hint="eastAsia" w:ascii="仿宋" w:hAnsi="仿宋" w:eastAsia="仿宋" w:cs="仿宋"/>
        </w:rPr>
        <w:t>76</w:t>
      </w:r>
      <w:r>
        <w:rPr>
          <w:rFonts w:hint="eastAsia" w:ascii="仿宋" w:hAnsi="仿宋" w:eastAsia="仿宋" w:cs="仿宋"/>
        </w:rPr>
        <w:fldChar w:fldCharType="end"/>
      </w:r>
      <w:r>
        <w:rPr>
          <w:rFonts w:hint="eastAsia" w:ascii="仿宋" w:hAnsi="仿宋" w:eastAsia="仿宋" w:cs="仿宋"/>
        </w:rPr>
        <w:fldChar w:fldCharType="end"/>
      </w:r>
    </w:p>
    <w:p w14:paraId="20929B15">
      <w:pPr>
        <w:pStyle w:val="8"/>
        <w:tabs>
          <w:tab w:val="right" w:leader="dot" w:pos="8306"/>
        </w:tabs>
        <w:spacing w:line="400" w:lineRule="exact"/>
        <w:rPr>
          <w:rFonts w:hint="eastAsia" w:ascii="仿宋" w:hAnsi="仿宋" w:eastAsia="仿宋" w:cs="仿宋"/>
        </w:rPr>
      </w:pPr>
      <w:r>
        <w:fldChar w:fldCharType="begin"/>
      </w:r>
      <w:r>
        <w:instrText xml:space="preserve"> HYPERLINK \l "_Toc28094" </w:instrText>
      </w:r>
      <w:r>
        <w:fldChar w:fldCharType="separate"/>
      </w:r>
      <w:r>
        <w:rPr>
          <w:rFonts w:hint="eastAsia" w:ascii="仿宋" w:hAnsi="仿宋" w:eastAsia="仿宋" w:cs="仿宋"/>
          <w:szCs w:val="32"/>
          <w:lang w:val="zh-CN"/>
        </w:rPr>
        <w:t>六、供应商认为需要提供的其他资料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_Toc28094 \h </w:instrText>
      </w:r>
      <w:r>
        <w:rPr>
          <w:rFonts w:hint="eastAsia" w:ascii="仿宋" w:hAnsi="仿宋" w:eastAsia="仿宋" w:cs="仿宋"/>
        </w:rPr>
        <w:fldChar w:fldCharType="separate"/>
      </w:r>
      <w:r>
        <w:rPr>
          <w:rFonts w:hint="eastAsia" w:ascii="仿宋" w:hAnsi="仿宋" w:eastAsia="仿宋" w:cs="仿宋"/>
        </w:rPr>
        <w:t>78</w:t>
      </w:r>
      <w:r>
        <w:rPr>
          <w:rFonts w:hint="eastAsia" w:ascii="仿宋" w:hAnsi="仿宋" w:eastAsia="仿宋" w:cs="仿宋"/>
        </w:rPr>
        <w:fldChar w:fldCharType="end"/>
      </w:r>
      <w:r>
        <w:rPr>
          <w:rFonts w:hint="eastAsia" w:ascii="仿宋" w:hAnsi="仿宋" w:eastAsia="仿宋" w:cs="仿宋"/>
        </w:rPr>
        <w:fldChar w:fldCharType="end"/>
      </w:r>
    </w:p>
    <w:p w14:paraId="2A7ADD27">
      <w:pPr>
        <w:spacing w:line="400" w:lineRule="exact"/>
        <w:ind w:firstLine="480" w:firstLineChars="200"/>
        <w:jc w:val="both"/>
        <w:rPr>
          <w:rFonts w:hint="eastAsia" w:ascii="仿宋" w:hAnsi="仿宋" w:eastAsia="仿宋" w:cs="仿宋"/>
          <w:sz w:val="32"/>
          <w:szCs w:val="32"/>
        </w:rPr>
        <w:sectPr>
          <w:headerReference r:id="rId5" w:type="default"/>
          <w:pgSz w:w="11906" w:h="16838"/>
          <w:pgMar w:top="1440" w:right="1800" w:bottom="1440" w:left="1800" w:header="1134" w:footer="992" w:gutter="0"/>
          <w:cols w:space="425" w:num="1"/>
          <w:titlePg/>
          <w:docGrid w:type="lines" w:linePitch="312" w:charSpace="0"/>
        </w:sectPr>
      </w:pPr>
      <w:r>
        <w:rPr>
          <w:rFonts w:hint="eastAsia" w:ascii="仿宋" w:hAnsi="仿宋" w:eastAsia="仿宋" w:cs="仿宋"/>
          <w:szCs w:val="24"/>
        </w:rPr>
        <w:fldChar w:fldCharType="end"/>
      </w:r>
    </w:p>
    <w:p w14:paraId="30A8751B">
      <w:pPr>
        <w:pStyle w:val="2"/>
        <w:numPr>
          <w:ilvl w:val="0"/>
          <w:numId w:val="1"/>
        </w:numPr>
        <w:spacing w:before="0" w:after="0" w:line="360" w:lineRule="auto"/>
        <w:ind w:left="0" w:firstLine="0"/>
        <w:rPr>
          <w:rFonts w:hint="eastAsia" w:ascii="黑体" w:hAnsi="黑体" w:cs="黑体"/>
          <w:sz w:val="32"/>
          <w:szCs w:val="32"/>
        </w:rPr>
      </w:pPr>
      <w:bookmarkStart w:id="0" w:name="_Toc10435"/>
      <w:r>
        <w:rPr>
          <w:rFonts w:hint="eastAsia" w:ascii="黑体" w:hAnsi="黑体" w:cs="黑体"/>
          <w:sz w:val="32"/>
          <w:szCs w:val="32"/>
        </w:rPr>
        <w:t>竞争性磋商邀请</w:t>
      </w:r>
      <w:bookmarkEnd w:id="0"/>
    </w:p>
    <w:p w14:paraId="3D30DC53">
      <w:pPr>
        <w:numPr>
          <w:ilvl w:val="0"/>
          <w:numId w:val="2"/>
        </w:numPr>
        <w:ind w:left="0" w:firstLine="482" w:firstLineChars="200"/>
        <w:jc w:val="both"/>
        <w:rPr>
          <w:rFonts w:hint="eastAsia" w:ascii="仿宋" w:hAnsi="仿宋" w:eastAsia="仿宋" w:cs="仿宋"/>
          <w:b/>
          <w:bCs/>
          <w:szCs w:val="24"/>
        </w:rPr>
      </w:pPr>
      <w:bookmarkStart w:id="1" w:name="_Toc109899940"/>
      <w:bookmarkStart w:id="2" w:name="_Toc109900359"/>
      <w:bookmarkStart w:id="3" w:name="_Toc109899521"/>
      <w:bookmarkStart w:id="4" w:name="_Toc109897422"/>
      <w:bookmarkStart w:id="5" w:name="_Hlk158131820"/>
      <w:bookmarkStart w:id="6" w:name="_Hlk517968013"/>
      <w:r>
        <w:rPr>
          <w:rFonts w:hint="eastAsia" w:ascii="仿宋" w:hAnsi="仿宋" w:eastAsia="仿宋" w:cs="仿宋"/>
          <w:b/>
          <w:bCs/>
          <w:szCs w:val="24"/>
        </w:rPr>
        <w:t>项目基本情况</w:t>
      </w:r>
      <w:bookmarkEnd w:id="1"/>
      <w:bookmarkEnd w:id="2"/>
      <w:bookmarkEnd w:id="3"/>
      <w:bookmarkEnd w:id="4"/>
    </w:p>
    <w:p w14:paraId="69398A10">
      <w:pPr>
        <w:ind w:firstLine="480" w:firstLineChars="200"/>
        <w:jc w:val="both"/>
        <w:rPr>
          <w:rFonts w:hint="default" w:ascii="仿宋" w:hAnsi="仿宋" w:eastAsia="仿宋" w:cs="仿宋"/>
          <w:lang w:val="en-US" w:eastAsia="zh-CN"/>
        </w:rPr>
      </w:pPr>
      <w:r>
        <w:rPr>
          <w:rFonts w:hint="eastAsia" w:ascii="仿宋" w:hAnsi="仿宋" w:eastAsia="仿宋" w:cs="仿宋"/>
        </w:rPr>
        <w:t>1.项目编号：HBZLT-WH-3260</w:t>
      </w:r>
      <w:r>
        <w:rPr>
          <w:rFonts w:hint="eastAsia" w:ascii="仿宋" w:hAnsi="仿宋" w:eastAsia="仿宋" w:cs="仿宋"/>
          <w:lang w:val="en-US" w:eastAsia="zh-CN"/>
        </w:rPr>
        <w:t>46</w:t>
      </w:r>
    </w:p>
    <w:p w14:paraId="09699163">
      <w:pPr>
        <w:ind w:firstLine="480" w:firstLineChars="200"/>
        <w:jc w:val="both"/>
        <w:rPr>
          <w:rFonts w:hint="eastAsia" w:ascii="仿宋" w:hAnsi="仿宋" w:eastAsia="仿宋" w:cs="仿宋"/>
          <w:lang w:eastAsia="zh-CN"/>
        </w:rPr>
      </w:pPr>
      <w:r>
        <w:rPr>
          <w:rFonts w:hint="eastAsia" w:ascii="仿宋" w:hAnsi="仿宋" w:eastAsia="仿宋" w:cs="仿宋"/>
        </w:rPr>
        <w:t>2.项目名称：</w:t>
      </w:r>
      <w:r>
        <w:rPr>
          <w:rFonts w:hint="eastAsia" w:ascii="仿宋" w:hAnsi="仿宋" w:eastAsia="仿宋" w:cs="仿宋"/>
          <w:lang w:eastAsia="zh-CN"/>
        </w:rPr>
        <w:t>东西湖区环境影响评价全链条制度综合改革试点工作</w:t>
      </w:r>
    </w:p>
    <w:p w14:paraId="405A071D">
      <w:pPr>
        <w:ind w:firstLine="480" w:firstLineChars="200"/>
        <w:jc w:val="both"/>
        <w:rPr>
          <w:rFonts w:hint="eastAsia" w:ascii="仿宋" w:hAnsi="仿宋" w:eastAsia="仿宋" w:cs="仿宋"/>
        </w:rPr>
      </w:pPr>
      <w:r>
        <w:rPr>
          <w:rFonts w:hint="eastAsia" w:ascii="仿宋" w:hAnsi="仿宋" w:eastAsia="仿宋" w:cs="仿宋"/>
        </w:rPr>
        <w:t>3.采购方式：竞争性磋商</w:t>
      </w:r>
    </w:p>
    <w:p w14:paraId="216CF490">
      <w:pPr>
        <w:ind w:firstLine="480" w:firstLineChars="200"/>
        <w:jc w:val="both"/>
        <w:rPr>
          <w:rFonts w:hint="eastAsia" w:ascii="仿宋" w:hAnsi="仿宋" w:eastAsia="仿宋" w:cs="仿宋"/>
        </w:rPr>
      </w:pPr>
      <w:r>
        <w:rPr>
          <w:rFonts w:hint="eastAsia" w:ascii="仿宋" w:hAnsi="仿宋" w:eastAsia="仿宋" w:cs="仿宋"/>
        </w:rPr>
        <w:t>4.预算金额：</w:t>
      </w:r>
      <w:r>
        <w:rPr>
          <w:rFonts w:hint="eastAsia" w:ascii="仿宋" w:hAnsi="仿宋" w:eastAsia="仿宋" w:cs="仿宋"/>
          <w:lang w:val="en-US" w:eastAsia="zh-CN"/>
        </w:rPr>
        <w:t>60</w:t>
      </w:r>
      <w:r>
        <w:rPr>
          <w:rFonts w:hint="eastAsia" w:ascii="仿宋" w:hAnsi="仿宋" w:eastAsia="仿宋" w:cs="仿宋"/>
        </w:rPr>
        <w:t>万元</w:t>
      </w:r>
    </w:p>
    <w:p w14:paraId="5B6274A6">
      <w:pPr>
        <w:ind w:firstLine="480" w:firstLineChars="200"/>
        <w:jc w:val="both"/>
        <w:rPr>
          <w:rFonts w:hint="eastAsia" w:ascii="仿宋" w:hAnsi="仿宋" w:eastAsia="仿宋" w:cs="仿宋"/>
        </w:rPr>
      </w:pPr>
      <w:r>
        <w:rPr>
          <w:rFonts w:hint="eastAsia" w:ascii="仿宋" w:hAnsi="仿宋" w:eastAsia="仿宋" w:cs="仿宋"/>
        </w:rPr>
        <w:t>5.最高限价：</w:t>
      </w:r>
      <w:r>
        <w:rPr>
          <w:rFonts w:hint="eastAsia" w:ascii="仿宋" w:hAnsi="仿宋" w:eastAsia="仿宋" w:cs="仿宋"/>
          <w:lang w:val="en-US" w:eastAsia="zh-CN"/>
        </w:rPr>
        <w:t>60</w:t>
      </w:r>
      <w:r>
        <w:rPr>
          <w:rFonts w:hint="eastAsia" w:ascii="仿宋" w:hAnsi="仿宋" w:eastAsia="仿宋" w:cs="仿宋"/>
        </w:rPr>
        <w:t>万元</w:t>
      </w:r>
    </w:p>
    <w:p w14:paraId="44E5793E">
      <w:pPr>
        <w:ind w:firstLine="480" w:firstLineChars="200"/>
        <w:jc w:val="both"/>
        <w:rPr>
          <w:rFonts w:hint="eastAsia" w:ascii="仿宋" w:hAnsi="仿宋" w:eastAsia="仿宋" w:cs="仿宋"/>
        </w:rPr>
      </w:pPr>
      <w:r>
        <w:rPr>
          <w:rFonts w:hint="eastAsia" w:ascii="仿宋" w:hAnsi="仿宋" w:eastAsia="仿宋" w:cs="仿宋"/>
        </w:rPr>
        <w:t>6.采购需求：</w:t>
      </w:r>
      <w:r>
        <w:rPr>
          <w:rFonts w:hint="eastAsia" w:ascii="仿宋" w:hAnsi="仿宋" w:eastAsia="仿宋" w:cs="仿宋"/>
          <w:lang w:eastAsia="zh-CN"/>
        </w:rPr>
        <w:t>东西湖区环境影响评价全链条制度综合改革试点工作</w:t>
      </w:r>
      <w:r>
        <w:rPr>
          <w:rFonts w:hint="eastAsia" w:ascii="仿宋" w:hAnsi="仿宋" w:eastAsia="仿宋" w:cs="仿宋"/>
        </w:rPr>
        <w:t>，本项目分为1个项目包，具体详见《竞争性磋商文件》第三章内容。</w:t>
      </w:r>
    </w:p>
    <w:p w14:paraId="449F55BF">
      <w:pPr>
        <w:ind w:firstLine="480" w:firstLineChars="200"/>
        <w:jc w:val="both"/>
        <w:rPr>
          <w:rFonts w:hint="eastAsia" w:ascii="仿宋" w:hAnsi="仿宋" w:eastAsia="仿宋" w:cs="仿宋"/>
        </w:rPr>
      </w:pPr>
      <w:r>
        <w:rPr>
          <w:rFonts w:hint="eastAsia" w:ascii="仿宋" w:hAnsi="仿宋" w:eastAsia="仿宋" w:cs="仿宋"/>
        </w:rPr>
        <w:t>7.合同履行期限：</w:t>
      </w:r>
      <w:r>
        <w:rPr>
          <w:rFonts w:hint="eastAsia" w:ascii="仿宋" w:hAnsi="仿宋" w:eastAsia="仿宋" w:cs="仿宋_GB2312"/>
          <w:b w:val="0"/>
          <w:bCs w:val="0"/>
          <w:color w:val="000000"/>
          <w:sz w:val="24"/>
          <w:highlight w:val="none"/>
          <w:lang w:val="en-US" w:eastAsia="zh-CN"/>
        </w:rPr>
        <w:t>2027年12月底完成全部试点工作</w:t>
      </w:r>
      <w:r>
        <w:rPr>
          <w:rFonts w:hint="eastAsia" w:ascii="仿宋" w:hAnsi="仿宋" w:eastAsia="仿宋" w:cs="仿宋"/>
        </w:rPr>
        <w:t>。</w:t>
      </w:r>
    </w:p>
    <w:p w14:paraId="4E0DF558">
      <w:pPr>
        <w:widowControl/>
        <w:ind w:firstLine="480" w:firstLineChars="200"/>
        <w:rPr>
          <w:rFonts w:hint="eastAsia" w:ascii="仿宋" w:hAnsi="仿宋" w:eastAsia="仿宋" w:cs="仿宋_GB2312"/>
          <w:color w:val="000000"/>
          <w:kern w:val="0"/>
        </w:rPr>
      </w:pPr>
      <w:bookmarkStart w:id="7" w:name="_Toc109897423"/>
      <w:bookmarkStart w:id="8" w:name="_Toc109899941"/>
      <w:bookmarkStart w:id="9" w:name="_Toc109899522"/>
      <w:bookmarkStart w:id="10" w:name="_Toc109900360"/>
      <w:r>
        <w:rPr>
          <w:rFonts w:hint="eastAsia" w:ascii="仿宋" w:hAnsi="仿宋" w:eastAsia="仿宋" w:cs="仿宋_GB2312"/>
          <w:color w:val="000000"/>
          <w:kern w:val="0"/>
        </w:rPr>
        <w:t>8.本项目（是/否）接受联合体投标：否</w:t>
      </w:r>
    </w:p>
    <w:p w14:paraId="088A1108">
      <w:pPr>
        <w:widowControl/>
        <w:ind w:firstLine="480" w:firstLineChars="200"/>
        <w:rPr>
          <w:rFonts w:hint="eastAsia" w:ascii="仿宋" w:hAnsi="仿宋" w:eastAsia="仿宋" w:cs="仿宋_GB2312"/>
          <w:color w:val="000000"/>
          <w:kern w:val="0"/>
        </w:rPr>
      </w:pPr>
      <w:r>
        <w:rPr>
          <w:rFonts w:hint="eastAsia" w:ascii="仿宋" w:hAnsi="仿宋" w:eastAsia="仿宋" w:cs="仿宋_GB2312"/>
          <w:color w:val="000000"/>
          <w:kern w:val="0"/>
        </w:rPr>
        <w:t>9.是否可采购进口产品：否</w:t>
      </w:r>
    </w:p>
    <w:p w14:paraId="33BC0E23">
      <w:pPr>
        <w:widowControl/>
        <w:ind w:firstLine="480" w:firstLineChars="200"/>
        <w:rPr>
          <w:rFonts w:hint="eastAsia" w:ascii="仿宋" w:hAnsi="仿宋" w:eastAsia="仿宋" w:cs="仿宋_GB2312"/>
          <w:color w:val="000000"/>
          <w:kern w:val="0"/>
        </w:rPr>
      </w:pPr>
      <w:r>
        <w:rPr>
          <w:rFonts w:hint="eastAsia" w:ascii="仿宋" w:hAnsi="仿宋" w:eastAsia="仿宋" w:cs="仿宋_GB2312"/>
          <w:color w:val="000000"/>
          <w:kern w:val="0"/>
        </w:rPr>
        <w:t>10.本项目（是/否）接受合同分包：否</w:t>
      </w:r>
    </w:p>
    <w:p w14:paraId="50773153">
      <w:pPr>
        <w:widowControl/>
        <w:ind w:firstLine="480" w:firstLineChars="200"/>
        <w:rPr>
          <w:rFonts w:hint="eastAsia" w:ascii="仿宋" w:hAnsi="仿宋" w:eastAsia="仿宋" w:cs="仿宋_GB2312"/>
          <w:color w:val="000000"/>
          <w:kern w:val="0"/>
        </w:rPr>
      </w:pPr>
      <w:r>
        <w:rPr>
          <w:rFonts w:hint="eastAsia" w:ascii="仿宋" w:hAnsi="仿宋" w:eastAsia="仿宋" w:cs="仿宋_GB2312"/>
          <w:color w:val="000000"/>
          <w:kern w:val="0"/>
        </w:rPr>
        <w:t>11.本项目（是/否）专门面向中小企业：是</w:t>
      </w:r>
    </w:p>
    <w:p w14:paraId="07AC2A7A">
      <w:pPr>
        <w:widowControl/>
        <w:ind w:firstLine="480" w:firstLineChars="200"/>
        <w:rPr>
          <w:rFonts w:hint="eastAsia" w:ascii="仿宋" w:hAnsi="仿宋" w:eastAsia="仿宋" w:cs="仿宋_GB2312"/>
          <w:color w:val="000000"/>
          <w:kern w:val="0"/>
        </w:rPr>
      </w:pPr>
      <w:r>
        <w:rPr>
          <w:rFonts w:hint="eastAsia" w:ascii="仿宋" w:hAnsi="仿宋" w:eastAsia="仿宋" w:cs="仿宋_GB2312"/>
          <w:color w:val="000000"/>
          <w:kern w:val="0"/>
        </w:rPr>
        <w:t>12.面向中小微企业的类型为：中小微</w:t>
      </w:r>
    </w:p>
    <w:p w14:paraId="21086E6D">
      <w:pPr>
        <w:numPr>
          <w:ilvl w:val="0"/>
          <w:numId w:val="2"/>
        </w:numPr>
        <w:ind w:left="0" w:firstLine="482" w:firstLineChars="200"/>
        <w:jc w:val="both"/>
        <w:rPr>
          <w:rFonts w:hint="eastAsia" w:ascii="仿宋" w:hAnsi="仿宋" w:eastAsia="仿宋" w:cs="仿宋"/>
          <w:b/>
          <w:bCs/>
        </w:rPr>
      </w:pPr>
      <w:r>
        <w:rPr>
          <w:rFonts w:hint="eastAsia" w:ascii="仿宋" w:hAnsi="仿宋" w:eastAsia="仿宋" w:cs="仿宋"/>
          <w:b/>
          <w:bCs/>
        </w:rPr>
        <w:t>供应商资格要求</w:t>
      </w:r>
      <w:bookmarkEnd w:id="7"/>
      <w:bookmarkEnd w:id="8"/>
      <w:bookmarkEnd w:id="9"/>
      <w:bookmarkEnd w:id="10"/>
    </w:p>
    <w:p w14:paraId="18A3C55B">
      <w:pPr>
        <w:ind w:firstLine="480" w:firstLineChars="200"/>
        <w:rPr>
          <w:rFonts w:hint="eastAsia" w:ascii="仿宋" w:hAnsi="仿宋" w:eastAsia="仿宋" w:cs="仿宋"/>
          <w:kern w:val="0"/>
        </w:rPr>
      </w:pPr>
      <w:bookmarkStart w:id="11" w:name="_Hlk89807755"/>
      <w:r>
        <w:rPr>
          <w:rFonts w:hint="eastAsia" w:ascii="仿宋" w:hAnsi="仿宋" w:eastAsia="仿宋" w:cs="仿宋"/>
          <w:kern w:val="0"/>
        </w:rPr>
        <w:t>1.满足以下基本资格要求，即：</w:t>
      </w:r>
    </w:p>
    <w:p w14:paraId="331484D4">
      <w:pPr>
        <w:ind w:firstLine="480" w:firstLineChars="200"/>
        <w:rPr>
          <w:rFonts w:hint="eastAsia" w:ascii="仿宋" w:hAnsi="仿宋" w:eastAsia="仿宋" w:cs="仿宋"/>
          <w:kern w:val="0"/>
        </w:rPr>
      </w:pPr>
      <w:r>
        <w:rPr>
          <w:rFonts w:hint="eastAsia" w:ascii="仿宋" w:hAnsi="仿宋" w:eastAsia="仿宋" w:cs="仿宋"/>
          <w:kern w:val="0"/>
        </w:rPr>
        <w:t>（1）具有独立承担民事责任的能力；</w:t>
      </w:r>
    </w:p>
    <w:p w14:paraId="20C13CD6">
      <w:pPr>
        <w:ind w:firstLine="480" w:firstLineChars="200"/>
        <w:rPr>
          <w:rFonts w:hint="eastAsia" w:ascii="仿宋" w:hAnsi="仿宋" w:eastAsia="仿宋" w:cs="仿宋"/>
          <w:kern w:val="0"/>
        </w:rPr>
      </w:pPr>
      <w:r>
        <w:rPr>
          <w:rFonts w:hint="eastAsia" w:ascii="仿宋" w:hAnsi="仿宋" w:eastAsia="仿宋" w:cs="仿宋"/>
          <w:kern w:val="0"/>
        </w:rPr>
        <w:t>（2）具有良好的商业信誉和健全的财务会计制度；</w:t>
      </w:r>
    </w:p>
    <w:p w14:paraId="1F171B78">
      <w:pPr>
        <w:ind w:firstLine="480" w:firstLineChars="200"/>
        <w:rPr>
          <w:rFonts w:hint="eastAsia" w:ascii="仿宋" w:hAnsi="仿宋" w:eastAsia="仿宋" w:cs="仿宋"/>
          <w:kern w:val="0"/>
        </w:rPr>
      </w:pPr>
      <w:r>
        <w:rPr>
          <w:rFonts w:hint="eastAsia" w:ascii="仿宋" w:hAnsi="仿宋" w:eastAsia="仿宋" w:cs="仿宋"/>
          <w:kern w:val="0"/>
        </w:rPr>
        <w:t>（3）具有履行合同所必需的设备和专业技术能力；</w:t>
      </w:r>
    </w:p>
    <w:p w14:paraId="46917E24">
      <w:pPr>
        <w:ind w:firstLine="480" w:firstLineChars="200"/>
        <w:rPr>
          <w:rFonts w:hint="eastAsia" w:ascii="仿宋" w:hAnsi="仿宋" w:eastAsia="仿宋" w:cs="仿宋"/>
          <w:kern w:val="0"/>
        </w:rPr>
      </w:pPr>
      <w:r>
        <w:rPr>
          <w:rFonts w:hint="eastAsia" w:ascii="仿宋" w:hAnsi="仿宋" w:eastAsia="仿宋" w:cs="仿宋"/>
          <w:kern w:val="0"/>
        </w:rPr>
        <w:t>（4）有依法缴纳税收和社会保障资金的良好记录；</w:t>
      </w:r>
    </w:p>
    <w:p w14:paraId="420CE619">
      <w:pPr>
        <w:ind w:firstLine="480" w:firstLineChars="200"/>
        <w:rPr>
          <w:rFonts w:hint="eastAsia" w:ascii="仿宋" w:hAnsi="仿宋" w:eastAsia="仿宋" w:cs="仿宋"/>
          <w:kern w:val="0"/>
        </w:rPr>
      </w:pPr>
      <w:r>
        <w:rPr>
          <w:rFonts w:hint="eastAsia" w:ascii="仿宋" w:hAnsi="仿宋" w:eastAsia="仿宋" w:cs="仿宋"/>
          <w:kern w:val="0"/>
        </w:rPr>
        <w:t>（5）参加本采购活动前三年内，在经营活动中没有重大违法记录；</w:t>
      </w:r>
    </w:p>
    <w:p w14:paraId="6A8EDFD0">
      <w:pPr>
        <w:ind w:firstLine="480" w:firstLineChars="200"/>
        <w:rPr>
          <w:rFonts w:hint="eastAsia" w:ascii="仿宋" w:hAnsi="仿宋" w:eastAsia="仿宋" w:cs="仿宋"/>
          <w:kern w:val="0"/>
        </w:rPr>
      </w:pPr>
      <w:r>
        <w:rPr>
          <w:rFonts w:hint="eastAsia" w:ascii="仿宋" w:hAnsi="仿宋" w:eastAsia="仿宋" w:cs="仿宋"/>
          <w:kern w:val="0"/>
        </w:rPr>
        <w:t>（6）法律、行政法规规定的其他条件。</w:t>
      </w:r>
    </w:p>
    <w:p w14:paraId="6E19ECD2">
      <w:pPr>
        <w:ind w:firstLine="480" w:firstLineChars="200"/>
        <w:rPr>
          <w:rFonts w:hint="eastAsia" w:ascii="仿宋" w:hAnsi="仿宋" w:eastAsia="仿宋" w:cs="仿宋"/>
          <w:kern w:val="0"/>
        </w:rPr>
      </w:pPr>
      <w:r>
        <w:rPr>
          <w:rFonts w:hint="eastAsia" w:ascii="仿宋" w:hAnsi="仿宋" w:eastAsia="仿宋" w:cs="仿宋"/>
          <w:kern w:val="0"/>
        </w:rPr>
        <w:t>2.单位负责人为同一人或者存在直接控股、管理关系的不同供应商，不得参加本项目同一合同项下的采购活动。</w:t>
      </w:r>
    </w:p>
    <w:p w14:paraId="133F0320">
      <w:pPr>
        <w:ind w:firstLine="480" w:firstLineChars="200"/>
        <w:rPr>
          <w:rFonts w:hint="eastAsia" w:ascii="仿宋" w:hAnsi="仿宋" w:eastAsia="仿宋" w:cs="仿宋"/>
          <w:kern w:val="0"/>
        </w:rPr>
      </w:pPr>
      <w:r>
        <w:rPr>
          <w:rFonts w:hint="eastAsia" w:ascii="仿宋" w:hAnsi="仿宋" w:eastAsia="仿宋" w:cs="仿宋"/>
          <w:kern w:val="0"/>
        </w:rPr>
        <w:t>3.为本采购项目提供整体设计、规范编制或者项目管理、监理、检测等服务的，不得再参加本项目的其他招标采购活动。</w:t>
      </w:r>
    </w:p>
    <w:p w14:paraId="2D557A9D">
      <w:pPr>
        <w:ind w:firstLine="480" w:firstLineChars="200"/>
        <w:rPr>
          <w:rFonts w:hint="eastAsia" w:ascii="仿宋" w:hAnsi="仿宋" w:eastAsia="仿宋" w:cs="仿宋"/>
          <w:kern w:val="0"/>
        </w:rPr>
      </w:pPr>
      <w:r>
        <w:rPr>
          <w:rFonts w:hint="eastAsia" w:ascii="仿宋" w:hAnsi="仿宋" w:eastAsia="仿宋" w:cs="仿宋"/>
          <w:kern w:val="0"/>
        </w:rPr>
        <w:t>4.未被列入失信被执行人、重大税收违法失信主体，未被列入政府采购严重违法失信行为记录名单。</w:t>
      </w:r>
    </w:p>
    <w:p w14:paraId="7E7ED560">
      <w:pPr>
        <w:ind w:firstLine="480" w:firstLineChars="200"/>
        <w:rPr>
          <w:rFonts w:hint="eastAsia" w:ascii="仿宋" w:hAnsi="仿宋" w:eastAsia="仿宋" w:cs="仿宋"/>
          <w:kern w:val="0"/>
        </w:rPr>
      </w:pPr>
      <w:r>
        <w:rPr>
          <w:rFonts w:hint="eastAsia" w:ascii="仿宋" w:hAnsi="仿宋" w:eastAsia="仿宋" w:cs="仿宋"/>
          <w:kern w:val="0"/>
        </w:rPr>
        <w:t>5.落实政府采购政策需满足的资格要求：</w:t>
      </w:r>
      <w:r>
        <w:rPr>
          <w:rFonts w:hint="eastAsia" w:ascii="仿宋" w:hAnsi="仿宋" w:eastAsia="仿宋" w:cs="仿宋"/>
          <w:color w:val="000000"/>
          <w:kern w:val="0"/>
          <w:sz w:val="24"/>
        </w:rPr>
        <w:t>本项目</w:t>
      </w:r>
      <w:r>
        <w:rPr>
          <w:rFonts w:hint="eastAsia" w:ascii="仿宋" w:hAnsi="仿宋" w:eastAsia="仿宋" w:cs="仿宋"/>
          <w:color w:val="000000"/>
          <w:kern w:val="0"/>
          <w:sz w:val="24"/>
          <w:lang w:eastAsia="zh-CN"/>
        </w:rPr>
        <w:t>专门</w:t>
      </w:r>
      <w:r>
        <w:rPr>
          <w:rFonts w:hint="eastAsia" w:ascii="仿宋" w:hAnsi="仿宋" w:eastAsia="仿宋" w:cs="仿宋"/>
          <w:color w:val="000000"/>
          <w:kern w:val="0"/>
          <w:sz w:val="24"/>
        </w:rPr>
        <w:t>面向中小微企业采购</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highlight w:val="none"/>
        </w:rPr>
        <w:t>所采购的服务全部由符合政策要求的中小企业承接，即全部服务承接单位为中小企业，</w:t>
      </w:r>
      <w:r>
        <w:rPr>
          <w:rFonts w:hint="eastAsia" w:ascii="仿宋" w:hAnsi="仿宋" w:eastAsia="仿宋" w:cs="仿宋"/>
          <w:color w:val="000000"/>
          <w:kern w:val="0"/>
          <w:sz w:val="24"/>
          <w:lang w:eastAsia="zh-CN"/>
        </w:rPr>
        <w:t>供应商</w:t>
      </w:r>
      <w:r>
        <w:rPr>
          <w:rFonts w:hint="eastAsia" w:ascii="仿宋" w:hAnsi="仿宋" w:eastAsia="仿宋" w:cs="仿宋"/>
          <w:color w:val="000000"/>
          <w:kern w:val="0"/>
          <w:sz w:val="24"/>
          <w:highlight w:val="none"/>
        </w:rPr>
        <w:t>应提供《中小企业声明函》（详见第六章相关格式）并按其要求填写相关数据资料，否则将视为无效</w:t>
      </w:r>
      <w:r>
        <w:rPr>
          <w:rFonts w:hint="eastAsia" w:ascii="仿宋" w:hAnsi="仿宋" w:eastAsia="仿宋" w:cs="仿宋"/>
          <w:color w:val="000000"/>
          <w:kern w:val="0"/>
          <w:sz w:val="24"/>
          <w:highlight w:val="none"/>
          <w:lang w:eastAsia="zh-CN"/>
        </w:rPr>
        <w:t>响应</w:t>
      </w:r>
      <w:r>
        <w:rPr>
          <w:rFonts w:hint="eastAsia" w:ascii="仿宋" w:hAnsi="仿宋" w:eastAsia="仿宋" w:cs="仿宋"/>
          <w:color w:val="000000"/>
          <w:kern w:val="0"/>
          <w:sz w:val="24"/>
          <w:highlight w:val="none"/>
        </w:rPr>
        <w:t>文件。本</w:t>
      </w:r>
      <w:r>
        <w:rPr>
          <w:rFonts w:hint="eastAsia" w:ascii="仿宋" w:hAnsi="仿宋" w:eastAsia="仿宋" w:cs="仿宋"/>
          <w:color w:val="000000"/>
          <w:kern w:val="0"/>
          <w:sz w:val="24"/>
          <w:highlight w:val="none"/>
          <w:lang w:eastAsia="zh-CN"/>
        </w:rPr>
        <w:t>磋商</w:t>
      </w:r>
      <w:r>
        <w:rPr>
          <w:rFonts w:hint="eastAsia" w:ascii="仿宋" w:hAnsi="仿宋" w:eastAsia="仿宋" w:cs="仿宋"/>
          <w:color w:val="000000"/>
          <w:kern w:val="0"/>
          <w:sz w:val="24"/>
          <w:highlight w:val="none"/>
        </w:rPr>
        <w:t>文件所称“中小企业”详见《政府采购促进中小企业发展管理办法》（财库〔2020〕46号）相关规定。监狱企业、残疾人福利性单位均视同小型、微型企业。</w:t>
      </w:r>
    </w:p>
    <w:p w14:paraId="2B792641">
      <w:pPr>
        <w:pStyle w:val="35"/>
        <w:ind w:firstLine="480"/>
        <w:jc w:val="both"/>
        <w:rPr>
          <w:rFonts w:hint="eastAsia" w:ascii="仿宋" w:hAnsi="仿宋" w:eastAsia="仿宋" w:cs="仿宋"/>
          <w:lang w:val="hr-HR"/>
        </w:rPr>
      </w:pPr>
      <w:r>
        <w:rPr>
          <w:rFonts w:hint="eastAsia" w:ascii="仿宋" w:hAnsi="仿宋" w:eastAsia="仿宋" w:cs="仿宋"/>
          <w:kern w:val="0"/>
        </w:rPr>
        <w:t>6.本项目的特定资格要求：</w:t>
      </w:r>
      <w:r>
        <w:rPr>
          <w:rFonts w:hint="eastAsia" w:ascii="仿宋" w:hAnsi="仿宋" w:eastAsia="仿宋" w:cs="仿宋"/>
          <w:kern w:val="0"/>
          <w:sz w:val="24"/>
          <w:highlight w:val="none"/>
        </w:rPr>
        <w:t>供应商</w:t>
      </w:r>
      <w:r>
        <w:rPr>
          <w:rFonts w:hint="eastAsia" w:ascii="仿宋" w:hAnsi="仿宋" w:eastAsia="仿宋" w:cs="仿宋"/>
          <w:kern w:val="0"/>
          <w:sz w:val="24"/>
          <w:highlight w:val="none"/>
          <w:lang w:val="en-US" w:eastAsia="zh-CN"/>
        </w:rPr>
        <w:t>须</w:t>
      </w:r>
      <w:r>
        <w:rPr>
          <w:rFonts w:hint="eastAsia" w:ascii="仿宋" w:hAnsi="仿宋" w:eastAsia="仿宋" w:cs="仿宋"/>
          <w:kern w:val="0"/>
          <w:sz w:val="24"/>
          <w:highlight w:val="none"/>
        </w:rPr>
        <w:t>在全国环境影响评价信用平台完成单位备案</w:t>
      </w:r>
      <w:r>
        <w:rPr>
          <w:rFonts w:hint="eastAsia" w:ascii="仿宋" w:hAnsi="仿宋" w:eastAsia="仿宋" w:cs="仿宋"/>
          <w:kern w:val="0"/>
          <w:sz w:val="24"/>
          <w:highlight w:val="none"/>
          <w:lang w:eastAsia="zh-CN"/>
        </w:rPr>
        <w:t>，</w:t>
      </w:r>
      <w:r>
        <w:rPr>
          <w:rFonts w:hint="eastAsia" w:ascii="仿宋" w:hAnsi="仿宋" w:eastAsia="仿宋" w:cs="仿宋"/>
          <w:kern w:val="0"/>
          <w:sz w:val="24"/>
          <w:highlight w:val="none"/>
        </w:rPr>
        <w:t>备案状态正常</w:t>
      </w:r>
      <w:r>
        <w:rPr>
          <w:rFonts w:hint="eastAsia" w:ascii="仿宋" w:hAnsi="仿宋" w:eastAsia="仿宋" w:cs="仿宋"/>
          <w:kern w:val="0"/>
          <w:sz w:val="24"/>
          <w:highlight w:val="none"/>
          <w:lang w:eastAsia="zh-CN"/>
        </w:rPr>
        <w:t>。</w:t>
      </w:r>
    </w:p>
    <w:bookmarkEnd w:id="11"/>
    <w:p w14:paraId="5E319AF3">
      <w:pPr>
        <w:numPr>
          <w:ilvl w:val="0"/>
          <w:numId w:val="2"/>
        </w:numPr>
        <w:ind w:left="0" w:firstLine="482" w:firstLineChars="200"/>
        <w:jc w:val="both"/>
        <w:rPr>
          <w:rFonts w:hint="eastAsia" w:ascii="仿宋" w:hAnsi="仿宋" w:eastAsia="仿宋" w:cs="仿宋"/>
          <w:b/>
          <w:bCs/>
        </w:rPr>
      </w:pPr>
      <w:bookmarkStart w:id="12" w:name="_Toc109900361"/>
      <w:bookmarkStart w:id="13" w:name="_Toc109899942"/>
      <w:bookmarkStart w:id="14" w:name="_Toc109899523"/>
      <w:bookmarkStart w:id="15" w:name="_Toc109897424"/>
      <w:r>
        <w:rPr>
          <w:rFonts w:hint="eastAsia" w:ascii="仿宋" w:hAnsi="仿宋" w:eastAsia="仿宋" w:cs="仿宋"/>
          <w:b/>
          <w:bCs/>
        </w:rPr>
        <w:t>获取竞争性磋商文件</w:t>
      </w:r>
      <w:bookmarkEnd w:id="12"/>
      <w:bookmarkEnd w:id="13"/>
      <w:bookmarkEnd w:id="14"/>
      <w:bookmarkEnd w:id="15"/>
    </w:p>
    <w:p w14:paraId="2E5830C1">
      <w:pPr>
        <w:pStyle w:val="35"/>
        <w:ind w:firstLine="480"/>
        <w:jc w:val="both"/>
        <w:rPr>
          <w:rFonts w:hint="eastAsia" w:ascii="仿宋" w:hAnsi="仿宋" w:eastAsia="仿宋" w:cs="仿宋"/>
        </w:rPr>
      </w:pPr>
      <w:r>
        <w:rPr>
          <w:rFonts w:hint="eastAsia" w:ascii="仿宋" w:hAnsi="仿宋" w:eastAsia="仿宋" w:cs="仿宋"/>
          <w:lang w:val="hr-HR"/>
        </w:rPr>
        <w:t>1.时间：2026年</w:t>
      </w:r>
      <w:r>
        <w:rPr>
          <w:rFonts w:hint="eastAsia" w:ascii="仿宋" w:hAnsi="仿宋" w:eastAsia="仿宋" w:cs="仿宋"/>
          <w:lang w:val="en-US" w:eastAsia="zh-CN"/>
        </w:rPr>
        <w:t>9</w:t>
      </w:r>
      <w:r>
        <w:rPr>
          <w:rFonts w:hint="eastAsia" w:ascii="仿宋" w:hAnsi="仿宋" w:eastAsia="仿宋" w:cs="仿宋"/>
          <w:lang w:val="hr-HR"/>
        </w:rPr>
        <w:t>月</w:t>
      </w:r>
      <w:r>
        <w:rPr>
          <w:rFonts w:hint="eastAsia" w:ascii="仿宋" w:hAnsi="仿宋" w:eastAsia="仿宋" w:cs="仿宋"/>
          <w:lang w:val="en-US" w:eastAsia="zh-CN"/>
        </w:rPr>
        <w:t>18</w:t>
      </w:r>
      <w:r>
        <w:rPr>
          <w:rFonts w:hint="eastAsia" w:ascii="仿宋" w:hAnsi="仿宋" w:eastAsia="仿宋" w:cs="仿宋"/>
          <w:lang w:val="hr-HR"/>
        </w:rPr>
        <w:t>日至2026年</w:t>
      </w:r>
      <w:r>
        <w:rPr>
          <w:rFonts w:hint="eastAsia" w:ascii="仿宋" w:hAnsi="仿宋" w:eastAsia="仿宋" w:cs="仿宋"/>
          <w:lang w:val="en-US" w:eastAsia="zh-CN"/>
        </w:rPr>
        <w:t>9</w:t>
      </w:r>
      <w:r>
        <w:rPr>
          <w:rFonts w:hint="eastAsia" w:ascii="仿宋" w:hAnsi="仿宋" w:eastAsia="仿宋" w:cs="仿宋"/>
          <w:lang w:val="hr-HR"/>
        </w:rPr>
        <w:t>月</w:t>
      </w:r>
      <w:r>
        <w:rPr>
          <w:rFonts w:hint="eastAsia" w:ascii="仿宋" w:hAnsi="仿宋" w:eastAsia="仿宋" w:cs="仿宋"/>
          <w:lang w:val="en-US" w:eastAsia="zh-CN"/>
        </w:rPr>
        <w:t>23</w:t>
      </w:r>
      <w:r>
        <w:rPr>
          <w:rFonts w:hint="eastAsia" w:ascii="仿宋" w:hAnsi="仿宋" w:eastAsia="仿宋" w:cs="仿宋"/>
          <w:lang w:val="hr-HR"/>
        </w:rPr>
        <w:t>日，每天9:00至12:00，14：00至17:00（北京时间，法定节假日除外）</w:t>
      </w:r>
      <w:r>
        <w:rPr>
          <w:rFonts w:hint="eastAsia" w:ascii="仿宋" w:hAnsi="仿宋" w:eastAsia="仿宋" w:cs="仿宋"/>
        </w:rPr>
        <w:t>。</w:t>
      </w:r>
    </w:p>
    <w:p w14:paraId="620A4D78">
      <w:pPr>
        <w:pStyle w:val="35"/>
        <w:ind w:firstLine="480"/>
        <w:jc w:val="both"/>
        <w:rPr>
          <w:rFonts w:hint="eastAsia" w:ascii="仿宋" w:hAnsi="仿宋" w:eastAsia="仿宋" w:cs="仿宋"/>
          <w:lang w:val="hr-HR"/>
        </w:rPr>
      </w:pPr>
      <w:r>
        <w:rPr>
          <w:rFonts w:hint="eastAsia" w:ascii="仿宋" w:hAnsi="仿宋" w:eastAsia="仿宋" w:cs="仿宋"/>
          <w:lang w:val="hr-HR"/>
        </w:rPr>
        <w:t>2.地点：</w:t>
      </w:r>
      <w:r>
        <w:rPr>
          <w:rFonts w:hint="eastAsia" w:ascii="仿宋" w:hAnsi="仿宋" w:eastAsia="仿宋" w:cs="宋体"/>
          <w:color w:val="000000"/>
          <w:kern w:val="0"/>
          <w:szCs w:val="24"/>
          <w:lang w:val="hr-HR"/>
        </w:rPr>
        <w:t>湖北省武汉市江岸区马祖路17号9楼湖北中联太工程造价咨询有限公司领取接待室</w:t>
      </w:r>
      <w:r>
        <w:rPr>
          <w:rFonts w:hint="eastAsia" w:ascii="仿宋" w:hAnsi="仿宋" w:eastAsia="仿宋" w:cs="仿宋"/>
          <w:lang w:val="hr-HR"/>
        </w:rPr>
        <w:t>。</w:t>
      </w:r>
    </w:p>
    <w:p w14:paraId="6024441B">
      <w:pPr>
        <w:pStyle w:val="35"/>
        <w:ind w:firstLine="480"/>
        <w:jc w:val="both"/>
        <w:rPr>
          <w:rFonts w:hint="eastAsia" w:ascii="仿宋" w:hAnsi="仿宋" w:eastAsia="仿宋" w:cs="仿宋"/>
          <w:lang w:val="hr-HR"/>
        </w:rPr>
      </w:pPr>
      <w:r>
        <w:rPr>
          <w:rFonts w:hint="eastAsia" w:ascii="仿宋" w:hAnsi="仿宋" w:eastAsia="仿宋" w:cs="仿宋"/>
          <w:lang w:val="hr-HR"/>
        </w:rPr>
        <w:t>3.方式：现场领取或网上获取。符合资格的申请人应当在获取时间内，提供以下材料领取磋商文件。</w:t>
      </w:r>
    </w:p>
    <w:p w14:paraId="73F64AD6">
      <w:pPr>
        <w:ind w:firstLine="480" w:firstLineChars="200"/>
        <w:rPr>
          <w:rFonts w:hint="eastAsia" w:ascii="仿宋" w:hAnsi="仿宋" w:eastAsia="仿宋" w:cs="仿宋"/>
          <w:kern w:val="0"/>
        </w:rPr>
      </w:pPr>
      <w:r>
        <w:rPr>
          <w:rFonts w:hint="eastAsia" w:ascii="仿宋" w:hAnsi="仿宋" w:eastAsia="仿宋" w:cs="仿宋"/>
          <w:kern w:val="0"/>
        </w:rPr>
        <w:t>（1）</w:t>
      </w:r>
      <w:r>
        <w:rPr>
          <w:rFonts w:hint="eastAsia" w:ascii="仿宋" w:hAnsi="仿宋" w:eastAsia="仿宋" w:cs="仿宋"/>
          <w:kern w:val="0"/>
        </w:rPr>
        <w:fldChar w:fldCharType="begin"/>
      </w:r>
      <w:r>
        <w:rPr>
          <w:rFonts w:hint="eastAsia" w:ascii="仿宋" w:hAnsi="仿宋" w:eastAsia="仿宋" w:cs="仿宋"/>
          <w:kern w:val="0"/>
        </w:rPr>
        <w:instrText xml:space="preserve"> HYPERLINK "mailto:申请人为法人或者其他组织的，需提供单位介绍信（或法人授权委托书）、经办人身份证明。（2）申请人为自然人的只需提供本人身份证明。招标文件如需网络获取或邮寄的，申请人应将获取招标文件所需提交的完整资料扫描件发至邮箱1709599170@qq.com,并在邮件中注明申请人名称、所投包号、联系人及电话。采购人、采购代理机构对邮寄、电子文本传输过程中发生的迟交或遗失均不承担责任，投标人获取招标文件的时效性以投标人提交的完整资料的时间为准。" </w:instrText>
      </w:r>
      <w:r>
        <w:rPr>
          <w:rFonts w:hint="eastAsia" w:ascii="仿宋" w:hAnsi="仿宋" w:eastAsia="仿宋" w:cs="仿宋"/>
          <w:kern w:val="0"/>
        </w:rPr>
        <w:fldChar w:fldCharType="separate"/>
      </w:r>
      <w:r>
        <w:rPr>
          <w:rFonts w:hint="eastAsia" w:ascii="仿宋" w:hAnsi="仿宋" w:eastAsia="仿宋" w:cs="仿宋"/>
          <w:kern w:val="0"/>
        </w:rPr>
        <w:t>申请人为法人或者其他组织的，需提供合法有效的授权文件（可采用电子授权方式）及经办人有效身份证件。授权文件应明确经办人权限范围。</w:t>
      </w:r>
    </w:p>
    <w:p w14:paraId="4AA1FC09">
      <w:pPr>
        <w:ind w:firstLine="480" w:firstLineChars="200"/>
        <w:rPr>
          <w:rFonts w:hint="eastAsia" w:ascii="仿宋" w:hAnsi="仿宋" w:eastAsia="仿宋" w:cs="仿宋"/>
          <w:kern w:val="0"/>
        </w:rPr>
      </w:pPr>
      <w:r>
        <w:rPr>
          <w:rFonts w:hint="eastAsia" w:ascii="仿宋" w:hAnsi="仿宋" w:eastAsia="仿宋" w:cs="仿宋"/>
          <w:kern w:val="0"/>
        </w:rPr>
        <w:t>（2）申请人为自然人的只需提供本人身份证明。采购文件如需网络获取或邮寄的，申请人应将获取采购文件所需提交的完整资料扫描件发至邮箱1709599170@qq.com，并在邮件中注明申请人名称、所投包号、联系人及电话。采购人、采购代理机构对邮寄、电子文本传输过程中发生的迟交或遗失均不承担责任，申请人获取采购文件的时效性以供应商提交的完整资料的时间为准。</w:t>
      </w:r>
      <w:r>
        <w:rPr>
          <w:rFonts w:hint="eastAsia" w:ascii="仿宋" w:hAnsi="仿宋" w:eastAsia="仿宋" w:cs="仿宋"/>
          <w:kern w:val="0"/>
        </w:rPr>
        <w:fldChar w:fldCharType="end"/>
      </w:r>
    </w:p>
    <w:p w14:paraId="6F579DD0">
      <w:pPr>
        <w:pStyle w:val="35"/>
        <w:ind w:firstLine="480"/>
        <w:jc w:val="both"/>
        <w:rPr>
          <w:rFonts w:hint="eastAsia" w:eastAsia="仿宋"/>
        </w:rPr>
      </w:pPr>
      <w:r>
        <w:rPr>
          <w:rFonts w:hint="eastAsia" w:ascii="仿宋" w:hAnsi="仿宋" w:eastAsia="仿宋" w:cs="仿宋"/>
          <w:lang w:val="hr-HR"/>
        </w:rPr>
        <w:t>4.售价（元）：</w:t>
      </w:r>
      <w:r>
        <w:rPr>
          <w:rFonts w:hint="eastAsia" w:ascii="仿宋" w:hAnsi="仿宋" w:eastAsia="仿宋" w:cs="仿宋"/>
        </w:rPr>
        <w:t>400</w:t>
      </w:r>
    </w:p>
    <w:p w14:paraId="18F28024">
      <w:pPr>
        <w:numPr>
          <w:ilvl w:val="0"/>
          <w:numId w:val="2"/>
        </w:numPr>
        <w:ind w:left="0" w:firstLine="482" w:firstLineChars="200"/>
        <w:jc w:val="both"/>
        <w:rPr>
          <w:rFonts w:hint="eastAsia" w:ascii="仿宋" w:hAnsi="仿宋" w:eastAsia="仿宋" w:cs="仿宋"/>
          <w:b/>
          <w:bCs/>
        </w:rPr>
      </w:pPr>
      <w:r>
        <w:rPr>
          <w:rFonts w:hint="eastAsia" w:ascii="仿宋" w:hAnsi="仿宋" w:eastAsia="仿宋" w:cs="仿宋"/>
          <w:b/>
          <w:bCs/>
        </w:rPr>
        <w:t>提交响应文件截止时间和地点</w:t>
      </w:r>
    </w:p>
    <w:p w14:paraId="25AADDC8">
      <w:pPr>
        <w:pStyle w:val="35"/>
        <w:ind w:firstLine="480"/>
        <w:jc w:val="both"/>
        <w:rPr>
          <w:rFonts w:hint="eastAsia" w:ascii="仿宋" w:hAnsi="仿宋" w:eastAsia="仿宋" w:cs="仿宋"/>
          <w:lang w:val="hr-HR"/>
        </w:rPr>
      </w:pPr>
      <w:bookmarkStart w:id="16" w:name="_Toc28359016"/>
      <w:bookmarkStart w:id="17" w:name="_Toc35393633"/>
      <w:bookmarkStart w:id="18" w:name="_Toc35393802"/>
      <w:bookmarkStart w:id="19" w:name="_Toc28359093"/>
      <w:bookmarkStart w:id="20" w:name="_Toc109899525"/>
      <w:bookmarkStart w:id="21" w:name="_Toc109900363"/>
      <w:bookmarkStart w:id="22" w:name="_Toc109899944"/>
      <w:bookmarkStart w:id="23" w:name="_Toc109897426"/>
      <w:r>
        <w:rPr>
          <w:rFonts w:hint="eastAsia" w:ascii="仿宋" w:hAnsi="仿宋" w:eastAsia="仿宋" w:cs="仿宋"/>
          <w:lang w:val="hr-HR"/>
        </w:rPr>
        <w:t>1.截止时间：</w:t>
      </w:r>
      <w:r>
        <w:rPr>
          <w:rFonts w:hint="eastAsia" w:ascii="仿宋" w:hAnsi="仿宋" w:eastAsia="仿宋" w:cs="仿宋"/>
        </w:rPr>
        <w:t>2026年</w:t>
      </w:r>
      <w:r>
        <w:rPr>
          <w:rFonts w:hint="eastAsia" w:ascii="仿宋" w:hAnsi="仿宋" w:eastAsia="仿宋" w:cs="仿宋"/>
          <w:lang w:val="en-US" w:eastAsia="zh-CN"/>
        </w:rPr>
        <w:t>9</w:t>
      </w:r>
      <w:r>
        <w:rPr>
          <w:rFonts w:hint="eastAsia" w:ascii="仿宋" w:hAnsi="仿宋" w:eastAsia="仿宋" w:cs="仿宋"/>
        </w:rPr>
        <w:t>月</w:t>
      </w:r>
      <w:r>
        <w:rPr>
          <w:rFonts w:hint="eastAsia" w:ascii="仿宋" w:hAnsi="仿宋" w:eastAsia="仿宋" w:cs="仿宋"/>
          <w:lang w:val="en-US" w:eastAsia="zh-CN"/>
        </w:rPr>
        <w:t>28</w:t>
      </w:r>
      <w:r>
        <w:rPr>
          <w:rFonts w:hint="eastAsia" w:ascii="仿宋" w:hAnsi="仿宋" w:eastAsia="仿宋" w:cs="仿宋"/>
        </w:rPr>
        <w:t>日</w:t>
      </w:r>
      <w:r>
        <w:rPr>
          <w:rFonts w:hint="eastAsia" w:ascii="仿宋" w:hAnsi="仿宋" w:eastAsia="仿宋" w:cs="仿宋"/>
          <w:lang w:val="en-US" w:eastAsia="zh-CN"/>
        </w:rPr>
        <w:t>15</w:t>
      </w:r>
      <w:r>
        <w:rPr>
          <w:rFonts w:hint="eastAsia" w:ascii="仿宋" w:hAnsi="仿宋" w:eastAsia="仿宋" w:cs="仿宋"/>
        </w:rPr>
        <w:t>时</w:t>
      </w:r>
      <w:r>
        <w:rPr>
          <w:rFonts w:hint="eastAsia" w:ascii="仿宋" w:hAnsi="仿宋" w:eastAsia="仿宋" w:cs="仿宋"/>
          <w:lang w:val="en-US" w:eastAsia="zh-CN"/>
        </w:rPr>
        <w:t>0</w:t>
      </w:r>
      <w:r>
        <w:rPr>
          <w:rFonts w:hint="eastAsia" w:ascii="仿宋" w:hAnsi="仿宋" w:eastAsia="仿宋" w:cs="仿宋"/>
        </w:rPr>
        <w:t>0分</w:t>
      </w:r>
      <w:r>
        <w:rPr>
          <w:rFonts w:hint="eastAsia" w:ascii="仿宋" w:hAnsi="仿宋" w:eastAsia="仿宋" w:cs="仿宋"/>
          <w:lang w:val="hr-HR"/>
        </w:rPr>
        <w:t>（北京时间）。</w:t>
      </w:r>
    </w:p>
    <w:p w14:paraId="0A1471DA">
      <w:pPr>
        <w:pStyle w:val="35"/>
        <w:ind w:firstLine="480"/>
        <w:jc w:val="both"/>
        <w:rPr>
          <w:rFonts w:hint="eastAsia" w:ascii="仿宋" w:hAnsi="仿宋" w:eastAsia="仿宋" w:cs="仿宋"/>
          <w:szCs w:val="24"/>
          <w:lang w:val="hr-HR"/>
        </w:rPr>
      </w:pPr>
      <w:r>
        <w:rPr>
          <w:rFonts w:hint="eastAsia" w:ascii="仿宋" w:hAnsi="仿宋" w:eastAsia="仿宋" w:cs="仿宋"/>
          <w:szCs w:val="24"/>
        </w:rPr>
        <w:t>2</w:t>
      </w:r>
      <w:r>
        <w:rPr>
          <w:rFonts w:hint="eastAsia" w:ascii="仿宋" w:hAnsi="仿宋" w:eastAsia="仿宋" w:cs="仿宋"/>
          <w:szCs w:val="24"/>
          <w:lang w:val="hr-HR"/>
        </w:rPr>
        <w:t>.递交</w:t>
      </w:r>
      <w:r>
        <w:rPr>
          <w:rFonts w:hint="eastAsia" w:ascii="仿宋" w:hAnsi="仿宋" w:eastAsia="仿宋" w:cs="仿宋"/>
          <w:szCs w:val="24"/>
        </w:rPr>
        <w:t>方式</w:t>
      </w:r>
      <w:r>
        <w:rPr>
          <w:rFonts w:hint="eastAsia" w:ascii="仿宋" w:hAnsi="仿宋" w:eastAsia="仿宋" w:cs="仿宋"/>
          <w:szCs w:val="24"/>
          <w:lang w:val="hr-HR"/>
        </w:rPr>
        <w:t>：</w:t>
      </w:r>
      <w:r>
        <w:rPr>
          <w:rFonts w:hint="eastAsia" w:ascii="仿宋" w:hAnsi="仿宋" w:eastAsia="仿宋" w:cs="宋体"/>
          <w:color w:val="000000"/>
          <w:kern w:val="0"/>
          <w:szCs w:val="24"/>
        </w:rPr>
        <w:t>武汉市江岸区马祖路17号9楼</w:t>
      </w:r>
      <w:r>
        <w:rPr>
          <w:rFonts w:hint="eastAsia" w:ascii="仿宋" w:hAnsi="仿宋" w:eastAsia="仿宋" w:cs="仿宋"/>
          <w:szCs w:val="24"/>
        </w:rPr>
        <w:t>湖北中联太工程造价咨询有限公司会议室。</w:t>
      </w:r>
    </w:p>
    <w:p w14:paraId="3F230E55">
      <w:pPr>
        <w:numPr>
          <w:ilvl w:val="0"/>
          <w:numId w:val="2"/>
        </w:numPr>
        <w:ind w:left="0" w:firstLine="482" w:firstLineChars="200"/>
        <w:jc w:val="both"/>
        <w:rPr>
          <w:rFonts w:hint="eastAsia" w:ascii="仿宋" w:hAnsi="仿宋" w:eastAsia="仿宋" w:cs="仿宋"/>
          <w:b/>
          <w:bCs/>
        </w:rPr>
      </w:pPr>
      <w:r>
        <w:rPr>
          <w:rFonts w:hint="eastAsia" w:ascii="仿宋" w:hAnsi="仿宋" w:eastAsia="仿宋" w:cs="仿宋"/>
          <w:b/>
          <w:bCs/>
        </w:rPr>
        <w:t>开启</w:t>
      </w:r>
      <w:bookmarkEnd w:id="16"/>
      <w:bookmarkEnd w:id="17"/>
      <w:bookmarkEnd w:id="18"/>
      <w:bookmarkEnd w:id="19"/>
      <w:bookmarkEnd w:id="20"/>
      <w:bookmarkEnd w:id="21"/>
      <w:bookmarkEnd w:id="22"/>
      <w:bookmarkEnd w:id="23"/>
    </w:p>
    <w:p w14:paraId="01C5B3B5">
      <w:pPr>
        <w:adjustRightInd w:val="0"/>
        <w:snapToGrid w:val="0"/>
        <w:ind w:firstLine="480" w:firstLineChars="200"/>
        <w:jc w:val="both"/>
        <w:rPr>
          <w:rFonts w:hint="eastAsia" w:ascii="仿宋" w:hAnsi="仿宋" w:eastAsia="仿宋" w:cs="仿宋"/>
          <w:szCs w:val="24"/>
          <w:lang w:val="hr-HR"/>
        </w:rPr>
      </w:pPr>
      <w:r>
        <w:rPr>
          <w:rFonts w:hint="eastAsia" w:ascii="仿宋" w:hAnsi="仿宋" w:eastAsia="仿宋" w:cs="仿宋"/>
          <w:szCs w:val="24"/>
        </w:rPr>
        <w:t>1.开启时间：</w:t>
      </w:r>
      <w:r>
        <w:rPr>
          <w:rFonts w:hint="eastAsia" w:ascii="仿宋" w:hAnsi="仿宋" w:eastAsia="仿宋" w:cs="仿宋"/>
        </w:rPr>
        <w:t>2026年</w:t>
      </w:r>
      <w:r>
        <w:rPr>
          <w:rFonts w:hint="eastAsia" w:ascii="仿宋" w:hAnsi="仿宋" w:eastAsia="仿宋" w:cs="仿宋"/>
          <w:lang w:val="en-US" w:eastAsia="zh-CN"/>
        </w:rPr>
        <w:t>9</w:t>
      </w:r>
      <w:r>
        <w:rPr>
          <w:rFonts w:hint="eastAsia" w:ascii="仿宋" w:hAnsi="仿宋" w:eastAsia="仿宋" w:cs="仿宋"/>
        </w:rPr>
        <w:t>月</w:t>
      </w:r>
      <w:r>
        <w:rPr>
          <w:rFonts w:hint="eastAsia" w:ascii="仿宋" w:hAnsi="仿宋" w:eastAsia="仿宋" w:cs="仿宋"/>
          <w:lang w:val="en-US" w:eastAsia="zh-CN"/>
        </w:rPr>
        <w:t>28</w:t>
      </w:r>
      <w:r>
        <w:rPr>
          <w:rFonts w:hint="eastAsia" w:ascii="仿宋" w:hAnsi="仿宋" w:eastAsia="仿宋" w:cs="仿宋"/>
        </w:rPr>
        <w:t>日</w:t>
      </w:r>
      <w:r>
        <w:rPr>
          <w:rFonts w:hint="eastAsia" w:ascii="仿宋" w:hAnsi="仿宋" w:eastAsia="仿宋" w:cs="仿宋"/>
          <w:lang w:val="en-US" w:eastAsia="zh-CN"/>
        </w:rPr>
        <w:t>15</w:t>
      </w:r>
      <w:r>
        <w:rPr>
          <w:rFonts w:hint="eastAsia" w:ascii="仿宋" w:hAnsi="仿宋" w:eastAsia="仿宋" w:cs="仿宋"/>
        </w:rPr>
        <w:t>时</w:t>
      </w:r>
      <w:r>
        <w:rPr>
          <w:rFonts w:hint="eastAsia" w:ascii="仿宋" w:hAnsi="仿宋" w:eastAsia="仿宋" w:cs="仿宋"/>
          <w:lang w:val="en-US" w:eastAsia="zh-CN"/>
        </w:rPr>
        <w:t>0</w:t>
      </w:r>
      <w:r>
        <w:rPr>
          <w:rFonts w:hint="eastAsia" w:ascii="仿宋" w:hAnsi="仿宋" w:eastAsia="仿宋" w:cs="仿宋"/>
        </w:rPr>
        <w:t>0分</w:t>
      </w:r>
      <w:r>
        <w:rPr>
          <w:rFonts w:hint="eastAsia" w:ascii="仿宋" w:hAnsi="仿宋" w:eastAsia="仿宋" w:cs="仿宋"/>
          <w:lang w:val="hr-HR"/>
        </w:rPr>
        <w:t>（北京时间）。</w:t>
      </w:r>
    </w:p>
    <w:p w14:paraId="2AF5027D">
      <w:pPr>
        <w:adjustRightInd w:val="0"/>
        <w:snapToGrid w:val="0"/>
        <w:ind w:firstLine="480" w:firstLineChars="200"/>
        <w:jc w:val="both"/>
        <w:rPr>
          <w:rFonts w:hint="eastAsia" w:ascii="仿宋" w:hAnsi="仿宋" w:eastAsia="仿宋" w:cs="仿宋"/>
          <w:szCs w:val="24"/>
        </w:rPr>
      </w:pPr>
      <w:r>
        <w:rPr>
          <w:rFonts w:hint="eastAsia" w:ascii="仿宋" w:hAnsi="仿宋" w:eastAsia="仿宋" w:cs="仿宋"/>
          <w:szCs w:val="24"/>
        </w:rPr>
        <w:t>2.开启地点：</w:t>
      </w:r>
      <w:r>
        <w:rPr>
          <w:rFonts w:hint="eastAsia" w:ascii="仿宋" w:hAnsi="仿宋" w:eastAsia="仿宋" w:cs="宋体"/>
          <w:color w:val="000000"/>
          <w:kern w:val="0"/>
          <w:szCs w:val="24"/>
        </w:rPr>
        <w:t>武汉市江岸区马祖路17号9楼</w:t>
      </w:r>
      <w:r>
        <w:rPr>
          <w:rFonts w:hint="eastAsia" w:ascii="仿宋" w:hAnsi="仿宋" w:eastAsia="仿宋" w:cs="仿宋"/>
          <w:szCs w:val="24"/>
        </w:rPr>
        <w:t>湖北中联太工程造价咨询有限公司会议室。</w:t>
      </w:r>
    </w:p>
    <w:p w14:paraId="4E3F64ED">
      <w:pPr>
        <w:numPr>
          <w:ilvl w:val="0"/>
          <w:numId w:val="2"/>
        </w:numPr>
        <w:ind w:left="0" w:firstLine="482" w:firstLineChars="200"/>
        <w:jc w:val="both"/>
        <w:rPr>
          <w:rFonts w:hint="eastAsia" w:ascii="仿宋" w:hAnsi="仿宋" w:eastAsia="仿宋" w:cs="仿宋"/>
          <w:b/>
          <w:bCs/>
        </w:rPr>
      </w:pPr>
      <w:bookmarkStart w:id="24" w:name="_Toc109900364"/>
      <w:bookmarkStart w:id="25" w:name="_Toc109899945"/>
      <w:bookmarkStart w:id="26" w:name="_Toc109897427"/>
      <w:bookmarkStart w:id="27" w:name="_Toc109899526"/>
      <w:r>
        <w:rPr>
          <w:rFonts w:hint="eastAsia" w:ascii="仿宋" w:hAnsi="仿宋" w:eastAsia="仿宋" w:cs="仿宋"/>
          <w:b/>
          <w:bCs/>
        </w:rPr>
        <w:t>公告期限</w:t>
      </w:r>
      <w:bookmarkEnd w:id="24"/>
      <w:bookmarkEnd w:id="25"/>
      <w:bookmarkEnd w:id="26"/>
      <w:bookmarkEnd w:id="27"/>
    </w:p>
    <w:p w14:paraId="2E86ABE8">
      <w:pPr>
        <w:pStyle w:val="35"/>
        <w:ind w:firstLine="480"/>
        <w:jc w:val="both"/>
        <w:rPr>
          <w:rFonts w:hint="eastAsia" w:ascii="仿宋" w:hAnsi="仿宋" w:eastAsia="仿宋" w:cs="仿宋"/>
        </w:rPr>
      </w:pPr>
      <w:r>
        <w:rPr>
          <w:rFonts w:hint="eastAsia" w:ascii="仿宋" w:hAnsi="仿宋" w:eastAsia="仿宋" w:cs="仿宋"/>
        </w:rPr>
        <w:t>自本公告发布之日起3个工作日。</w:t>
      </w:r>
    </w:p>
    <w:p w14:paraId="3388A99F">
      <w:pPr>
        <w:numPr>
          <w:ilvl w:val="0"/>
          <w:numId w:val="2"/>
        </w:numPr>
        <w:ind w:left="0" w:firstLine="482" w:firstLineChars="200"/>
        <w:jc w:val="both"/>
        <w:rPr>
          <w:rFonts w:hint="eastAsia" w:ascii="仿宋" w:hAnsi="仿宋" w:eastAsia="仿宋" w:cs="仿宋"/>
          <w:b/>
          <w:bCs/>
        </w:rPr>
      </w:pPr>
      <w:bookmarkStart w:id="28" w:name="_Toc109899527"/>
      <w:bookmarkStart w:id="29" w:name="_Toc109900365"/>
      <w:bookmarkStart w:id="30" w:name="_Toc109899946"/>
      <w:bookmarkStart w:id="31" w:name="_Toc109897428"/>
      <w:r>
        <w:rPr>
          <w:rFonts w:hint="eastAsia" w:ascii="仿宋" w:hAnsi="仿宋" w:eastAsia="仿宋" w:cs="仿宋"/>
          <w:b/>
          <w:bCs/>
        </w:rPr>
        <w:t>其他补充事宜</w:t>
      </w:r>
      <w:bookmarkEnd w:id="28"/>
      <w:bookmarkEnd w:id="29"/>
      <w:bookmarkEnd w:id="30"/>
      <w:bookmarkEnd w:id="31"/>
    </w:p>
    <w:p w14:paraId="106F931C">
      <w:pPr>
        <w:widowControl/>
        <w:ind w:firstLine="480" w:firstLineChars="200"/>
        <w:jc w:val="both"/>
        <w:rPr>
          <w:rFonts w:hint="eastAsia" w:ascii="仿宋" w:hAnsi="仿宋" w:eastAsia="仿宋" w:cs="仿宋"/>
          <w:bCs/>
          <w:szCs w:val="24"/>
          <w:u w:val="single"/>
        </w:rPr>
      </w:pPr>
      <w:r>
        <w:rPr>
          <w:rFonts w:hint="eastAsia" w:ascii="仿宋" w:hAnsi="仿宋" w:eastAsia="仿宋" w:cs="仿宋"/>
        </w:rPr>
        <w:t>/。</w:t>
      </w:r>
    </w:p>
    <w:p w14:paraId="34C399F7">
      <w:pPr>
        <w:numPr>
          <w:ilvl w:val="0"/>
          <w:numId w:val="2"/>
        </w:numPr>
        <w:ind w:left="0" w:firstLine="482" w:firstLineChars="200"/>
        <w:jc w:val="both"/>
        <w:rPr>
          <w:rFonts w:hint="eastAsia" w:ascii="仿宋" w:hAnsi="仿宋" w:eastAsia="仿宋" w:cs="仿宋"/>
          <w:b/>
          <w:bCs/>
        </w:rPr>
      </w:pPr>
      <w:bookmarkStart w:id="32" w:name="_Toc109900366"/>
      <w:bookmarkStart w:id="33" w:name="_Toc109899528"/>
      <w:bookmarkStart w:id="34" w:name="_Toc109899947"/>
      <w:bookmarkStart w:id="35" w:name="_Toc109897429"/>
      <w:r>
        <w:rPr>
          <w:rFonts w:hint="eastAsia" w:ascii="仿宋" w:hAnsi="仿宋" w:eastAsia="仿宋" w:cs="仿宋"/>
          <w:b/>
          <w:bCs/>
        </w:rPr>
        <w:t>联系方式</w:t>
      </w:r>
      <w:bookmarkEnd w:id="32"/>
      <w:bookmarkEnd w:id="33"/>
      <w:bookmarkEnd w:id="34"/>
      <w:bookmarkEnd w:id="35"/>
    </w:p>
    <w:bookmarkEnd w:id="5"/>
    <w:bookmarkEnd w:id="6"/>
    <w:p w14:paraId="48CD2E81">
      <w:pPr>
        <w:ind w:left="420"/>
        <w:rPr>
          <w:rFonts w:hint="eastAsia" w:ascii="仿宋" w:hAnsi="仿宋" w:eastAsia="仿宋" w:cs="仿宋_GB2312"/>
          <w:color w:val="000000"/>
          <w:kern w:val="0"/>
        </w:rPr>
      </w:pPr>
      <w:r>
        <w:rPr>
          <w:rFonts w:hint="eastAsia" w:ascii="仿宋" w:hAnsi="仿宋" w:eastAsia="仿宋" w:cs="仿宋_GB2312"/>
          <w:color w:val="000000"/>
          <w:kern w:val="0"/>
        </w:rPr>
        <w:t>1.采购人信息</w:t>
      </w:r>
    </w:p>
    <w:p w14:paraId="027DD592">
      <w:pPr>
        <w:ind w:left="420"/>
        <w:rPr>
          <w:rFonts w:hint="eastAsia" w:ascii="仿宋" w:hAnsi="仿宋" w:eastAsia="仿宋" w:cs="仿宋_GB2312"/>
          <w:color w:val="000000"/>
          <w:kern w:val="0"/>
          <w:highlight w:val="none"/>
          <w:lang w:eastAsia="zh-CN"/>
        </w:rPr>
      </w:pPr>
      <w:r>
        <w:rPr>
          <w:rFonts w:hint="eastAsia" w:ascii="仿宋" w:hAnsi="仿宋" w:eastAsia="仿宋" w:cs="仿宋_GB2312"/>
          <w:color w:val="000000"/>
          <w:kern w:val="0"/>
          <w:highlight w:val="none"/>
        </w:rPr>
        <w:t>名    称：</w:t>
      </w:r>
      <w:r>
        <w:rPr>
          <w:rFonts w:hint="eastAsia" w:ascii="仿宋" w:hAnsi="仿宋" w:eastAsia="仿宋" w:cs="仿宋_GB2312"/>
          <w:color w:val="000000"/>
          <w:kern w:val="0"/>
          <w:highlight w:val="none"/>
          <w:lang w:eastAsia="zh-CN"/>
        </w:rPr>
        <w:t>武汉市生态环境局东西湖区分局</w:t>
      </w:r>
    </w:p>
    <w:p w14:paraId="3076F930">
      <w:pPr>
        <w:ind w:left="420"/>
        <w:rPr>
          <w:rFonts w:hint="eastAsia" w:ascii="仿宋" w:hAnsi="仿宋" w:eastAsia="仿宋" w:cs="仿宋"/>
          <w:color w:val="000000"/>
          <w:kern w:val="0"/>
          <w:highlight w:val="none"/>
        </w:rPr>
      </w:pPr>
      <w:r>
        <w:rPr>
          <w:rFonts w:hint="eastAsia" w:ascii="仿宋" w:hAnsi="仿宋" w:eastAsia="仿宋" w:cs="仿宋_GB2312"/>
          <w:color w:val="000000"/>
          <w:kern w:val="0"/>
          <w:highlight w:val="none"/>
        </w:rPr>
        <w:t>地    址：</w:t>
      </w:r>
      <w:r>
        <w:rPr>
          <w:rFonts w:hint="eastAsia" w:ascii="仿宋" w:hAnsi="仿宋" w:eastAsia="仿宋" w:cs="仿宋_GB2312"/>
          <w:color w:val="000000"/>
          <w:kern w:val="0"/>
          <w:sz w:val="24"/>
          <w:highlight w:val="none"/>
        </w:rPr>
        <w:t>武汉市东西湖区临空港大道159号</w:t>
      </w:r>
    </w:p>
    <w:p w14:paraId="5F42744A">
      <w:pPr>
        <w:ind w:left="420"/>
        <w:rPr>
          <w:rFonts w:hint="eastAsia" w:ascii="仿宋" w:hAnsi="仿宋" w:eastAsia="仿宋" w:cs="仿宋"/>
          <w:color w:val="000000"/>
          <w:kern w:val="0"/>
          <w:highlight w:val="none"/>
          <w:lang w:eastAsia="zh-CN"/>
        </w:rPr>
      </w:pPr>
      <w:r>
        <w:rPr>
          <w:rFonts w:hint="eastAsia" w:ascii="仿宋" w:hAnsi="仿宋" w:eastAsia="仿宋" w:cs="仿宋"/>
          <w:color w:val="000000"/>
          <w:kern w:val="0"/>
          <w:highlight w:val="none"/>
        </w:rPr>
        <w:t>联系人：</w:t>
      </w:r>
      <w:r>
        <w:rPr>
          <w:rFonts w:hint="eastAsia" w:ascii="仿宋" w:hAnsi="仿宋" w:eastAsia="仿宋" w:cs="仿宋"/>
          <w:color w:val="000000"/>
          <w:kern w:val="0"/>
          <w:highlight w:val="none"/>
          <w:lang w:val="en-US" w:eastAsia="zh-CN"/>
        </w:rPr>
        <w:t>潘峥燚</w:t>
      </w:r>
    </w:p>
    <w:p w14:paraId="1374212A">
      <w:pPr>
        <w:ind w:left="420"/>
        <w:rPr>
          <w:rFonts w:hint="eastAsia" w:ascii="仿宋" w:hAnsi="仿宋" w:cs="仿宋_GB2312"/>
          <w:color w:val="FF0000"/>
          <w:kern w:val="0"/>
          <w:highlight w:val="none"/>
        </w:rPr>
      </w:pPr>
      <w:r>
        <w:rPr>
          <w:rFonts w:hint="eastAsia" w:ascii="仿宋" w:hAnsi="仿宋" w:eastAsia="仿宋" w:cs="仿宋_GB2312"/>
          <w:color w:val="000000"/>
          <w:kern w:val="0"/>
          <w:highlight w:val="none"/>
        </w:rPr>
        <w:t>联系方式：</w:t>
      </w:r>
      <w:r>
        <w:rPr>
          <w:rFonts w:hint="eastAsia" w:ascii="仿宋" w:hAnsi="仿宋" w:eastAsia="仿宋" w:cs="仿宋_GB2312"/>
          <w:color w:val="000000"/>
          <w:kern w:val="0"/>
          <w:sz w:val="24"/>
          <w:highlight w:val="none"/>
          <w:lang w:val="en-US" w:eastAsia="zh-CN"/>
        </w:rPr>
        <w:t>027-83080369</w:t>
      </w:r>
    </w:p>
    <w:p w14:paraId="6928F969">
      <w:pPr>
        <w:ind w:left="420"/>
        <w:rPr>
          <w:rFonts w:hint="eastAsia" w:ascii="仿宋" w:hAnsi="仿宋" w:eastAsia="仿宋" w:cs="仿宋_GB2312"/>
          <w:color w:val="000000"/>
          <w:kern w:val="0"/>
        </w:rPr>
      </w:pPr>
      <w:r>
        <w:rPr>
          <w:rFonts w:hint="eastAsia" w:ascii="仿宋" w:hAnsi="仿宋" w:eastAsia="仿宋" w:cs="仿宋_GB2312"/>
          <w:color w:val="000000"/>
          <w:kern w:val="0"/>
        </w:rPr>
        <w:t>2.采购代理机构信息</w:t>
      </w:r>
    </w:p>
    <w:p w14:paraId="63F510FA">
      <w:pPr>
        <w:ind w:left="420"/>
        <w:rPr>
          <w:rFonts w:hint="eastAsia" w:ascii="仿宋" w:hAnsi="仿宋" w:eastAsia="仿宋" w:cs="仿宋_GB2312"/>
          <w:color w:val="000000"/>
          <w:kern w:val="0"/>
        </w:rPr>
      </w:pPr>
      <w:r>
        <w:rPr>
          <w:rFonts w:hint="eastAsia" w:ascii="仿宋" w:hAnsi="仿宋" w:eastAsia="仿宋" w:cs="仿宋_GB2312"/>
          <w:color w:val="000000"/>
          <w:kern w:val="0"/>
        </w:rPr>
        <w:t>名    称：湖北中联太工程造价咨询有限公司</w:t>
      </w:r>
    </w:p>
    <w:p w14:paraId="4B992CDF">
      <w:pPr>
        <w:ind w:left="420"/>
        <w:rPr>
          <w:rFonts w:hint="eastAsia" w:ascii="仿宋" w:hAnsi="仿宋" w:eastAsia="仿宋" w:cs="仿宋_GB2312"/>
          <w:color w:val="000000"/>
          <w:kern w:val="0"/>
        </w:rPr>
      </w:pPr>
      <w:r>
        <w:rPr>
          <w:rFonts w:hint="eastAsia" w:ascii="仿宋" w:hAnsi="仿宋" w:eastAsia="仿宋" w:cs="仿宋_GB2312"/>
          <w:color w:val="000000"/>
          <w:kern w:val="0"/>
        </w:rPr>
        <w:t>地    址：</w:t>
      </w:r>
      <w:r>
        <w:rPr>
          <w:rFonts w:hint="eastAsia" w:ascii="仿宋" w:hAnsi="仿宋" w:eastAsia="仿宋" w:cs="宋体"/>
          <w:color w:val="000000"/>
          <w:kern w:val="0"/>
          <w:szCs w:val="24"/>
        </w:rPr>
        <w:t>武汉市江岸区马祖路17号9楼</w:t>
      </w:r>
    </w:p>
    <w:p w14:paraId="201862BF">
      <w:pPr>
        <w:ind w:left="420"/>
        <w:rPr>
          <w:rFonts w:hint="eastAsia" w:ascii="仿宋" w:hAnsi="仿宋" w:eastAsia="仿宋" w:cs="仿宋_GB2312"/>
          <w:color w:val="000000"/>
          <w:kern w:val="0"/>
        </w:rPr>
      </w:pPr>
      <w:r>
        <w:rPr>
          <w:rFonts w:hint="eastAsia" w:ascii="仿宋" w:hAnsi="仿宋" w:eastAsia="仿宋" w:cs="仿宋_GB2312"/>
          <w:color w:val="000000"/>
          <w:kern w:val="0"/>
        </w:rPr>
        <w:t>3.项目联系方式</w:t>
      </w:r>
    </w:p>
    <w:p w14:paraId="6290F7F3">
      <w:pPr>
        <w:ind w:left="420"/>
        <w:rPr>
          <w:rFonts w:hint="eastAsia" w:ascii="仿宋" w:hAnsi="仿宋" w:eastAsia="仿宋" w:cs="仿宋_GB2312"/>
          <w:color w:val="000000"/>
          <w:kern w:val="0"/>
        </w:rPr>
      </w:pPr>
      <w:r>
        <w:rPr>
          <w:rFonts w:hint="eastAsia" w:ascii="仿宋" w:hAnsi="仿宋" w:eastAsia="仿宋" w:cs="仿宋_GB2312"/>
          <w:color w:val="000000"/>
          <w:kern w:val="0"/>
        </w:rPr>
        <w:t>项目联系人：</w:t>
      </w:r>
      <w:r>
        <w:rPr>
          <w:rFonts w:hint="eastAsia" w:ascii="仿宋" w:hAnsi="仿宋" w:eastAsia="仿宋" w:cs="仿宋"/>
          <w:color w:val="000000"/>
          <w:kern w:val="0"/>
        </w:rPr>
        <w:t>张先</w:t>
      </w:r>
      <w:r>
        <w:rPr>
          <w:rFonts w:hint="eastAsia" w:ascii="仿宋" w:hAnsi="仿宋" w:eastAsia="仿宋" w:cs="仿宋"/>
          <w:color w:val="000000"/>
          <w:kern w:val="0"/>
          <w:lang w:val="en-US" w:eastAsia="zh-CN"/>
        </w:rPr>
        <w:t>弘</w:t>
      </w:r>
      <w:r>
        <w:rPr>
          <w:rFonts w:hint="eastAsia" w:ascii="仿宋" w:hAnsi="仿宋" w:eastAsia="仿宋" w:cs="仿宋"/>
          <w:color w:val="000000"/>
          <w:kern w:val="0"/>
        </w:rPr>
        <w:t>、宫永鑫、</w:t>
      </w:r>
      <w:r>
        <w:rPr>
          <w:rFonts w:hint="eastAsia" w:ascii="仿宋" w:hAnsi="仿宋" w:eastAsia="仿宋" w:cs="仿宋"/>
          <w:color w:val="000000"/>
          <w:kern w:val="0"/>
          <w:lang w:val="en-US" w:eastAsia="zh-CN"/>
        </w:rPr>
        <w:t>刘靖</w:t>
      </w:r>
      <w:r>
        <w:rPr>
          <w:rFonts w:hint="eastAsia" w:ascii="仿宋" w:hAnsi="仿宋" w:eastAsia="仿宋" w:cs="仿宋"/>
          <w:color w:val="000000"/>
          <w:kern w:val="0"/>
        </w:rPr>
        <w:t>、李健敏、胡佳康、马晶晶</w:t>
      </w:r>
    </w:p>
    <w:p w14:paraId="6E8518D0">
      <w:pPr>
        <w:ind w:left="420"/>
        <w:rPr>
          <w:rFonts w:hint="eastAsia" w:ascii="仿宋" w:hAnsi="仿宋" w:eastAsia="仿宋" w:cs="仿宋_GB2312"/>
          <w:color w:val="000000"/>
          <w:kern w:val="0"/>
          <w:lang w:val="hr-HR"/>
        </w:rPr>
      </w:pPr>
      <w:r>
        <w:rPr>
          <w:rFonts w:hint="eastAsia" w:ascii="仿宋" w:hAnsi="仿宋" w:eastAsia="仿宋" w:cs="仿宋_GB2312"/>
          <w:color w:val="000000"/>
          <w:kern w:val="0"/>
        </w:rPr>
        <w:t>联系方式：027-88939311/027-88779511</w:t>
      </w:r>
    </w:p>
    <w:p w14:paraId="4507FF17">
      <w:pPr>
        <w:widowControl/>
        <w:wordWrap w:val="0"/>
        <w:ind w:firstLine="420"/>
        <w:jc w:val="right"/>
        <w:rPr>
          <w:rFonts w:hint="eastAsia" w:ascii="仿宋" w:hAnsi="仿宋" w:eastAsia="仿宋" w:cs="仿宋_GB2312"/>
          <w:b/>
          <w:color w:val="000000"/>
          <w:kern w:val="0"/>
        </w:rPr>
      </w:pPr>
    </w:p>
    <w:p w14:paraId="369930ED">
      <w:pPr>
        <w:widowControl/>
        <w:wordWrap w:val="0"/>
        <w:ind w:firstLine="420"/>
        <w:jc w:val="right"/>
        <w:rPr>
          <w:rFonts w:hint="eastAsia" w:ascii="仿宋" w:hAnsi="仿宋" w:eastAsia="仿宋" w:cs="仿宋_GB2312"/>
          <w:b/>
          <w:color w:val="000000"/>
          <w:kern w:val="0"/>
        </w:rPr>
      </w:pPr>
    </w:p>
    <w:p w14:paraId="0315E737">
      <w:pPr>
        <w:widowControl/>
        <w:wordWrap w:val="0"/>
        <w:ind w:firstLine="420"/>
        <w:jc w:val="right"/>
        <w:rPr>
          <w:rFonts w:hint="eastAsia" w:ascii="仿宋" w:hAnsi="仿宋" w:eastAsia="仿宋" w:cs="仿宋_GB2312"/>
          <w:b/>
          <w:color w:val="000000"/>
          <w:kern w:val="0"/>
        </w:rPr>
      </w:pPr>
      <w:r>
        <w:rPr>
          <w:rFonts w:hint="eastAsia" w:ascii="仿宋" w:hAnsi="仿宋" w:eastAsia="仿宋" w:cs="仿宋_GB2312"/>
          <w:b/>
          <w:color w:val="000000"/>
          <w:kern w:val="0"/>
        </w:rPr>
        <w:t>湖北中联太工程造价咨询有限公司</w:t>
      </w:r>
    </w:p>
    <w:p w14:paraId="7A53E1FF">
      <w:pPr>
        <w:widowControl/>
        <w:wordWrap w:val="0"/>
        <w:jc w:val="right"/>
        <w:rPr>
          <w:rFonts w:hint="eastAsia" w:ascii="仿宋" w:hAnsi="仿宋" w:eastAsia="仿宋" w:cs="仿宋_GB2312"/>
          <w:b/>
          <w:bCs/>
          <w:color w:val="000000"/>
          <w:kern w:val="0"/>
        </w:rPr>
      </w:pPr>
      <w:r>
        <w:rPr>
          <w:rFonts w:hint="eastAsia" w:ascii="仿宋" w:hAnsi="仿宋" w:eastAsia="仿宋" w:cs="仿宋_GB2312"/>
          <w:b/>
          <w:bCs/>
          <w:color w:val="000000"/>
          <w:kern w:val="0"/>
        </w:rPr>
        <w:t>2026年</w:t>
      </w:r>
      <w:r>
        <w:rPr>
          <w:rFonts w:hint="eastAsia" w:ascii="仿宋" w:hAnsi="仿宋" w:eastAsia="仿宋" w:cs="仿宋_GB2312"/>
          <w:b/>
          <w:bCs/>
          <w:color w:val="000000"/>
          <w:kern w:val="0"/>
          <w:lang w:val="en-US" w:eastAsia="zh-CN"/>
        </w:rPr>
        <w:t>9</w:t>
      </w:r>
      <w:r>
        <w:rPr>
          <w:rFonts w:hint="eastAsia" w:ascii="仿宋" w:hAnsi="仿宋" w:eastAsia="仿宋" w:cs="仿宋_GB2312"/>
          <w:b/>
          <w:bCs/>
          <w:color w:val="000000"/>
          <w:kern w:val="0"/>
        </w:rPr>
        <w:t>月</w:t>
      </w:r>
      <w:r>
        <w:rPr>
          <w:rFonts w:hint="eastAsia" w:ascii="仿宋" w:hAnsi="仿宋" w:eastAsia="仿宋" w:cs="仿宋_GB2312"/>
          <w:b/>
          <w:bCs/>
          <w:color w:val="000000"/>
          <w:kern w:val="0"/>
          <w:lang w:val="en-US" w:eastAsia="zh-CN"/>
        </w:rPr>
        <w:t>17</w:t>
      </w:r>
      <w:r>
        <w:rPr>
          <w:rFonts w:hint="eastAsia" w:ascii="仿宋" w:hAnsi="仿宋" w:eastAsia="仿宋" w:cs="仿宋_GB2312"/>
          <w:b/>
          <w:bCs/>
          <w:color w:val="000000"/>
          <w:kern w:val="0"/>
        </w:rPr>
        <w:t>日</w:t>
      </w:r>
    </w:p>
    <w:p w14:paraId="3479B366">
      <w:pPr>
        <w:ind w:firstLine="480" w:firstLineChars="200"/>
        <w:jc w:val="both"/>
        <w:rPr>
          <w:rFonts w:hint="eastAsia" w:ascii="仿宋" w:hAnsi="仿宋" w:eastAsia="仿宋" w:cs="仿宋"/>
        </w:rPr>
      </w:pPr>
    </w:p>
    <w:p w14:paraId="5EEBBEC5">
      <w:pPr>
        <w:ind w:firstLine="480" w:firstLineChars="200"/>
        <w:jc w:val="both"/>
        <w:rPr>
          <w:rFonts w:hint="eastAsia" w:ascii="仿宋" w:hAnsi="仿宋" w:eastAsia="仿宋" w:cs="仿宋"/>
        </w:rPr>
        <w:sectPr>
          <w:footerReference r:id="rId6" w:type="default"/>
          <w:pgSz w:w="11906" w:h="16838"/>
          <w:pgMar w:top="1440" w:right="1800" w:bottom="1440" w:left="1800" w:header="1077" w:footer="737" w:gutter="0"/>
          <w:pgNumType w:start="4"/>
          <w:cols w:space="425" w:num="1"/>
          <w:docGrid w:type="lines" w:linePitch="312" w:charSpace="0"/>
        </w:sectPr>
      </w:pPr>
    </w:p>
    <w:p w14:paraId="07F18513">
      <w:pPr>
        <w:pStyle w:val="2"/>
        <w:numPr>
          <w:ilvl w:val="0"/>
          <w:numId w:val="1"/>
        </w:numPr>
        <w:spacing w:before="0" w:after="0" w:line="360" w:lineRule="auto"/>
        <w:ind w:left="0" w:firstLine="0"/>
        <w:rPr>
          <w:rFonts w:hint="eastAsia" w:ascii="黑体" w:hAnsi="黑体" w:cs="黑体"/>
          <w:sz w:val="32"/>
          <w:szCs w:val="32"/>
        </w:rPr>
      </w:pPr>
      <w:bookmarkStart w:id="36" w:name="_Toc24132"/>
      <w:r>
        <w:rPr>
          <w:rFonts w:hint="eastAsia" w:ascii="黑体" w:hAnsi="黑体" w:cs="黑体"/>
          <w:sz w:val="32"/>
          <w:szCs w:val="32"/>
        </w:rPr>
        <w:t>供应商须知</w:t>
      </w:r>
      <w:bookmarkEnd w:id="36"/>
    </w:p>
    <w:p w14:paraId="4B534CB0">
      <w:pPr>
        <w:pStyle w:val="3"/>
        <w:numPr>
          <w:ilvl w:val="0"/>
          <w:numId w:val="3"/>
        </w:numPr>
        <w:spacing w:before="0" w:after="0" w:line="360" w:lineRule="auto"/>
        <w:ind w:left="0" w:firstLine="480"/>
        <w:rPr>
          <w:rFonts w:hint="eastAsia" w:ascii="仿宋" w:hAnsi="仿宋" w:eastAsia="仿宋" w:cs="仿宋"/>
          <w:sz w:val="24"/>
          <w:szCs w:val="24"/>
        </w:rPr>
      </w:pPr>
      <w:bookmarkStart w:id="37" w:name="_Toc10149"/>
      <w:r>
        <w:rPr>
          <w:rFonts w:hint="eastAsia" w:ascii="仿宋" w:hAnsi="仿宋" w:eastAsia="仿宋" w:cs="仿宋"/>
          <w:sz w:val="24"/>
          <w:szCs w:val="24"/>
        </w:rPr>
        <w:t>供应商须知前附表</w:t>
      </w:r>
      <w:bookmarkEnd w:id="37"/>
    </w:p>
    <w:p w14:paraId="71500CC1">
      <w:pPr>
        <w:pStyle w:val="35"/>
        <w:ind w:firstLine="480"/>
        <w:rPr>
          <w:rFonts w:hint="eastAsia" w:ascii="仿宋" w:hAnsi="仿宋" w:eastAsia="仿宋" w:cs="仿宋"/>
        </w:rPr>
      </w:pPr>
      <w:r>
        <w:rPr>
          <w:rFonts w:hint="eastAsia" w:ascii="仿宋" w:hAnsi="仿宋" w:eastAsia="仿宋" w:cs="仿宋"/>
        </w:rPr>
        <w:t>磋商供应商应仔细阅读本磋商文件的第二章“供应商须知”，下面所列资料是对“供应商须知”的具体补充和说明。如有矛盾，应以本表为准。</w:t>
      </w:r>
    </w:p>
    <w:tbl>
      <w:tblPr>
        <w:tblStyle w:val="28"/>
        <w:tblW w:w="8535" w:type="dxa"/>
        <w:tblInd w:w="-6"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780"/>
        <w:gridCol w:w="1725"/>
        <w:gridCol w:w="6030"/>
      </w:tblGrid>
      <w:tr w14:paraId="7DE28D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blHeader/>
        </w:trPr>
        <w:tc>
          <w:tcPr>
            <w:tcW w:w="780"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A292574">
            <w:pPr>
              <w:pStyle w:val="46"/>
              <w:spacing w:line="400" w:lineRule="exact"/>
              <w:jc w:val="center"/>
              <w:rPr>
                <w:rFonts w:hint="eastAsia" w:ascii="仿宋" w:hAnsi="仿宋" w:eastAsia="仿宋" w:cs="仿宋"/>
                <w:b/>
                <w:bCs/>
                <w:sz w:val="24"/>
                <w:szCs w:val="24"/>
              </w:rPr>
            </w:pPr>
            <w:bookmarkStart w:id="38" w:name="_Hlk161703381"/>
            <w:r>
              <w:rPr>
                <w:rFonts w:hint="eastAsia" w:ascii="仿宋" w:hAnsi="仿宋" w:eastAsia="仿宋" w:cs="仿宋"/>
                <w:b/>
                <w:bCs/>
                <w:sz w:val="24"/>
                <w:szCs w:val="24"/>
              </w:rPr>
              <w:t>序号</w:t>
            </w:r>
          </w:p>
        </w:tc>
        <w:tc>
          <w:tcPr>
            <w:tcW w:w="172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DEF5449">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条款名称</w:t>
            </w:r>
          </w:p>
        </w:tc>
        <w:tc>
          <w:tcPr>
            <w:tcW w:w="6030"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1D91C0D">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内  容</w:t>
            </w:r>
          </w:p>
        </w:tc>
      </w:tr>
      <w:tr w14:paraId="7BC446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4" w:space="0"/>
              <w:left w:val="single" w:color="auto" w:sz="2" w:space="0"/>
              <w:bottom w:val="single" w:color="auto" w:sz="2" w:space="0"/>
              <w:right w:val="single" w:color="auto" w:sz="2" w:space="0"/>
            </w:tcBorders>
            <w:vAlign w:val="center"/>
          </w:tcPr>
          <w:p w14:paraId="2D080253">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rPr>
              <w:t>2.2</w:t>
            </w:r>
          </w:p>
        </w:tc>
        <w:tc>
          <w:tcPr>
            <w:tcW w:w="1725" w:type="dxa"/>
            <w:tcBorders>
              <w:top w:val="single" w:color="auto" w:sz="4" w:space="0"/>
              <w:left w:val="single" w:color="auto" w:sz="2" w:space="0"/>
              <w:bottom w:val="single" w:color="auto" w:sz="2" w:space="0"/>
              <w:right w:val="single" w:color="auto" w:sz="2" w:space="0"/>
            </w:tcBorders>
            <w:vAlign w:val="center"/>
          </w:tcPr>
          <w:p w14:paraId="78159711">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采购人</w:t>
            </w:r>
          </w:p>
        </w:tc>
        <w:tc>
          <w:tcPr>
            <w:tcW w:w="6030" w:type="dxa"/>
            <w:tcBorders>
              <w:top w:val="single" w:color="auto" w:sz="4" w:space="0"/>
              <w:left w:val="single" w:color="auto" w:sz="2" w:space="0"/>
              <w:bottom w:val="single" w:color="auto" w:sz="2" w:space="0"/>
              <w:right w:val="single" w:color="auto" w:sz="2" w:space="0"/>
            </w:tcBorders>
            <w:vAlign w:val="center"/>
          </w:tcPr>
          <w:p w14:paraId="1BD10779">
            <w:pPr>
              <w:pStyle w:val="46"/>
              <w:spacing w:line="400" w:lineRule="exact"/>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武汉市生态环境局东西湖区分局</w:t>
            </w:r>
          </w:p>
        </w:tc>
      </w:tr>
      <w:tr w14:paraId="54015E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65CC729C">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rPr>
              <w:t>2.3</w:t>
            </w:r>
          </w:p>
        </w:tc>
        <w:tc>
          <w:tcPr>
            <w:tcW w:w="1725" w:type="dxa"/>
            <w:tcBorders>
              <w:top w:val="single" w:color="auto" w:sz="2" w:space="0"/>
              <w:left w:val="single" w:color="auto" w:sz="2" w:space="0"/>
              <w:bottom w:val="single" w:color="auto" w:sz="2" w:space="0"/>
              <w:right w:val="single" w:color="auto" w:sz="2" w:space="0"/>
            </w:tcBorders>
            <w:vAlign w:val="center"/>
          </w:tcPr>
          <w:p w14:paraId="65830C1E">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采购代理机构</w:t>
            </w:r>
          </w:p>
        </w:tc>
        <w:tc>
          <w:tcPr>
            <w:tcW w:w="6030" w:type="dxa"/>
            <w:tcBorders>
              <w:top w:val="single" w:color="auto" w:sz="2" w:space="0"/>
              <w:left w:val="single" w:color="auto" w:sz="2" w:space="0"/>
              <w:bottom w:val="single" w:color="auto" w:sz="2" w:space="0"/>
              <w:right w:val="single" w:color="auto" w:sz="2" w:space="0"/>
            </w:tcBorders>
            <w:vAlign w:val="center"/>
          </w:tcPr>
          <w:p w14:paraId="207CDFAB">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湖北中联太工程造价咨询有限公司</w:t>
            </w:r>
          </w:p>
        </w:tc>
      </w:tr>
      <w:tr w14:paraId="38E5FF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233419ED">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rPr>
              <w:t>2.4</w:t>
            </w:r>
          </w:p>
        </w:tc>
        <w:tc>
          <w:tcPr>
            <w:tcW w:w="1725" w:type="dxa"/>
            <w:tcBorders>
              <w:top w:val="single" w:color="auto" w:sz="2" w:space="0"/>
              <w:left w:val="single" w:color="auto" w:sz="2" w:space="0"/>
              <w:bottom w:val="single" w:color="auto" w:sz="2" w:space="0"/>
              <w:right w:val="single" w:color="auto" w:sz="2" w:space="0"/>
            </w:tcBorders>
            <w:vAlign w:val="center"/>
          </w:tcPr>
          <w:p w14:paraId="6150D7E1">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监督管理部门</w:t>
            </w:r>
          </w:p>
        </w:tc>
        <w:tc>
          <w:tcPr>
            <w:tcW w:w="6030" w:type="dxa"/>
            <w:tcBorders>
              <w:top w:val="single" w:color="auto" w:sz="2" w:space="0"/>
              <w:left w:val="single" w:color="auto" w:sz="2" w:space="0"/>
              <w:bottom w:val="single" w:color="auto" w:sz="2" w:space="0"/>
              <w:right w:val="single" w:color="auto" w:sz="2" w:space="0"/>
            </w:tcBorders>
            <w:vAlign w:val="center"/>
          </w:tcPr>
          <w:p w14:paraId="0B5533CA">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lang w:eastAsia="zh-CN"/>
              </w:rPr>
              <w:t>武汉市生态环境局东西湖区分局</w:t>
            </w:r>
            <w:r>
              <w:rPr>
                <w:rFonts w:hint="eastAsia" w:ascii="仿宋" w:hAnsi="仿宋" w:eastAsia="仿宋" w:cs="仿宋"/>
                <w:sz w:val="24"/>
                <w:szCs w:val="24"/>
              </w:rPr>
              <w:t>纪委</w:t>
            </w:r>
          </w:p>
        </w:tc>
      </w:tr>
      <w:tr w14:paraId="6A915D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5CFAEB6E">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rPr>
              <w:t>2.5</w:t>
            </w:r>
          </w:p>
        </w:tc>
        <w:tc>
          <w:tcPr>
            <w:tcW w:w="1725" w:type="dxa"/>
            <w:tcBorders>
              <w:top w:val="single" w:color="auto" w:sz="2" w:space="0"/>
              <w:left w:val="single" w:color="auto" w:sz="2" w:space="0"/>
              <w:bottom w:val="single" w:color="auto" w:sz="2" w:space="0"/>
              <w:right w:val="single" w:color="auto" w:sz="2" w:space="0"/>
            </w:tcBorders>
            <w:vAlign w:val="center"/>
          </w:tcPr>
          <w:p w14:paraId="75C896D6">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6030" w:type="dxa"/>
            <w:tcBorders>
              <w:top w:val="single" w:color="auto" w:sz="2" w:space="0"/>
              <w:left w:val="single" w:color="auto" w:sz="2" w:space="0"/>
              <w:bottom w:val="single" w:color="auto" w:sz="2" w:space="0"/>
              <w:right w:val="single" w:color="auto" w:sz="2" w:space="0"/>
            </w:tcBorders>
            <w:vAlign w:val="center"/>
          </w:tcPr>
          <w:p w14:paraId="51BDC513">
            <w:pPr>
              <w:pStyle w:val="46"/>
              <w:spacing w:line="400" w:lineRule="exact"/>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东西湖区环境影响评价全链条制度综合改革试点工作</w:t>
            </w:r>
          </w:p>
        </w:tc>
      </w:tr>
      <w:tr w14:paraId="716CFF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4EC587DD">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rPr>
              <w:t>2.6</w:t>
            </w:r>
          </w:p>
        </w:tc>
        <w:tc>
          <w:tcPr>
            <w:tcW w:w="1725" w:type="dxa"/>
            <w:tcBorders>
              <w:top w:val="single" w:color="auto" w:sz="2" w:space="0"/>
              <w:left w:val="single" w:color="auto" w:sz="2" w:space="0"/>
              <w:bottom w:val="single" w:color="auto" w:sz="2" w:space="0"/>
              <w:right w:val="single" w:color="auto" w:sz="2" w:space="0"/>
            </w:tcBorders>
            <w:vAlign w:val="center"/>
          </w:tcPr>
          <w:p w14:paraId="05D3F489">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项目地点</w:t>
            </w:r>
          </w:p>
        </w:tc>
        <w:tc>
          <w:tcPr>
            <w:tcW w:w="6030" w:type="dxa"/>
            <w:tcBorders>
              <w:top w:val="single" w:color="auto" w:sz="2" w:space="0"/>
              <w:left w:val="single" w:color="auto" w:sz="2" w:space="0"/>
              <w:bottom w:val="single" w:color="auto" w:sz="2" w:space="0"/>
              <w:right w:val="single" w:color="auto" w:sz="2" w:space="0"/>
            </w:tcBorders>
            <w:vAlign w:val="center"/>
          </w:tcPr>
          <w:p w14:paraId="1FC6C21D">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采购人指定地点</w:t>
            </w:r>
          </w:p>
        </w:tc>
      </w:tr>
      <w:tr w14:paraId="71645F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542080C1">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rPr>
              <w:t>2.7</w:t>
            </w:r>
          </w:p>
        </w:tc>
        <w:tc>
          <w:tcPr>
            <w:tcW w:w="1725" w:type="dxa"/>
            <w:tcBorders>
              <w:top w:val="single" w:color="auto" w:sz="2" w:space="0"/>
              <w:left w:val="single" w:color="auto" w:sz="2" w:space="0"/>
              <w:bottom w:val="single" w:color="auto" w:sz="2" w:space="0"/>
              <w:right w:val="single" w:color="auto" w:sz="2" w:space="0"/>
            </w:tcBorders>
            <w:vAlign w:val="center"/>
          </w:tcPr>
          <w:p w14:paraId="4B3AB233">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项目内容</w:t>
            </w:r>
          </w:p>
        </w:tc>
        <w:tc>
          <w:tcPr>
            <w:tcW w:w="6030" w:type="dxa"/>
            <w:tcBorders>
              <w:top w:val="single" w:color="auto" w:sz="2" w:space="0"/>
              <w:left w:val="single" w:color="auto" w:sz="2" w:space="0"/>
              <w:bottom w:val="single" w:color="auto" w:sz="2" w:space="0"/>
              <w:right w:val="single" w:color="auto" w:sz="2" w:space="0"/>
            </w:tcBorders>
            <w:vAlign w:val="center"/>
          </w:tcPr>
          <w:p w14:paraId="0F48D52F">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lang w:val="zh-CN"/>
              </w:rPr>
              <w:t>按照采购人提供的需求，完成实施</w:t>
            </w:r>
            <w:r>
              <w:rPr>
                <w:rFonts w:hint="eastAsia" w:ascii="仿宋" w:hAnsi="仿宋" w:eastAsia="仿宋" w:cs="仿宋"/>
                <w:sz w:val="24"/>
                <w:szCs w:val="24"/>
              </w:rPr>
              <w:t>本项目</w:t>
            </w:r>
            <w:r>
              <w:rPr>
                <w:rFonts w:hint="eastAsia" w:ascii="仿宋" w:hAnsi="仿宋" w:eastAsia="仿宋" w:cs="仿宋"/>
                <w:sz w:val="24"/>
                <w:szCs w:val="24"/>
                <w:lang w:val="zh-CN"/>
              </w:rPr>
              <w:t>全部供货及服务</w:t>
            </w:r>
            <w:r>
              <w:rPr>
                <w:rFonts w:hint="eastAsia" w:ascii="仿宋" w:hAnsi="仿宋" w:eastAsia="仿宋" w:cs="仿宋"/>
                <w:sz w:val="24"/>
                <w:szCs w:val="24"/>
              </w:rPr>
              <w:t>内容</w:t>
            </w:r>
          </w:p>
        </w:tc>
      </w:tr>
      <w:tr w14:paraId="71A05F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0B379096">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rPr>
              <w:t>2.8</w:t>
            </w:r>
          </w:p>
        </w:tc>
        <w:tc>
          <w:tcPr>
            <w:tcW w:w="1725" w:type="dxa"/>
            <w:tcBorders>
              <w:top w:val="single" w:color="auto" w:sz="2" w:space="0"/>
              <w:left w:val="single" w:color="auto" w:sz="2" w:space="0"/>
              <w:bottom w:val="single" w:color="auto" w:sz="2" w:space="0"/>
              <w:right w:val="single" w:color="auto" w:sz="2" w:space="0"/>
            </w:tcBorders>
            <w:vAlign w:val="center"/>
          </w:tcPr>
          <w:p w14:paraId="05810F8F">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项目属性</w:t>
            </w:r>
          </w:p>
        </w:tc>
        <w:tc>
          <w:tcPr>
            <w:tcW w:w="6030" w:type="dxa"/>
            <w:tcBorders>
              <w:top w:val="single" w:color="auto" w:sz="2" w:space="0"/>
              <w:left w:val="single" w:color="auto" w:sz="2" w:space="0"/>
              <w:bottom w:val="single" w:color="auto" w:sz="2" w:space="0"/>
              <w:right w:val="single" w:color="auto" w:sz="2" w:space="0"/>
            </w:tcBorders>
            <w:vAlign w:val="center"/>
          </w:tcPr>
          <w:p w14:paraId="0CEDFC8F">
            <w:pPr>
              <w:pStyle w:val="46"/>
              <w:spacing w:line="400" w:lineRule="exact"/>
              <w:jc w:val="both"/>
              <w:rPr>
                <w:rFonts w:hint="eastAsia" w:ascii="仿宋" w:hAnsi="仿宋" w:eastAsia="仿宋" w:cs="仿宋"/>
                <w:sz w:val="24"/>
                <w:szCs w:val="24"/>
                <w:lang w:eastAsia="zh-CN"/>
              </w:rPr>
            </w:pPr>
            <w:r>
              <w:rPr>
                <w:rFonts w:hint="eastAsia" w:ascii="仿宋" w:hAnsi="仿宋" w:eastAsia="仿宋" w:cs="仿宋"/>
                <w:sz w:val="24"/>
                <w:szCs w:val="24"/>
                <w:lang w:val="en-US" w:eastAsia="zh-CN"/>
              </w:rPr>
              <w:t>服务</w:t>
            </w:r>
          </w:p>
        </w:tc>
      </w:tr>
      <w:tr w14:paraId="7D2B09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31CB2000">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3.1</w:t>
            </w:r>
          </w:p>
        </w:tc>
        <w:tc>
          <w:tcPr>
            <w:tcW w:w="1725" w:type="dxa"/>
            <w:tcBorders>
              <w:top w:val="single" w:color="auto" w:sz="2" w:space="0"/>
              <w:left w:val="single" w:color="auto" w:sz="2" w:space="0"/>
              <w:bottom w:val="single" w:color="auto" w:sz="2" w:space="0"/>
              <w:right w:val="single" w:color="auto" w:sz="2" w:space="0"/>
            </w:tcBorders>
            <w:vAlign w:val="center"/>
          </w:tcPr>
          <w:p w14:paraId="2FAC2134">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资金来源</w:t>
            </w:r>
          </w:p>
        </w:tc>
        <w:tc>
          <w:tcPr>
            <w:tcW w:w="6030" w:type="dxa"/>
            <w:tcBorders>
              <w:top w:val="single" w:color="auto" w:sz="2" w:space="0"/>
              <w:left w:val="single" w:color="auto" w:sz="2" w:space="0"/>
              <w:bottom w:val="single" w:color="auto" w:sz="2" w:space="0"/>
              <w:right w:val="single" w:color="auto" w:sz="2" w:space="0"/>
            </w:tcBorders>
            <w:vAlign w:val="center"/>
          </w:tcPr>
          <w:p w14:paraId="7BF3B34E">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财政性资金：</w:t>
            </w:r>
            <w:r>
              <w:rPr>
                <w:rFonts w:hint="eastAsia" w:ascii="仿宋" w:hAnsi="仿宋" w:eastAsia="仿宋" w:cs="仿宋"/>
                <w:sz w:val="24"/>
                <w:szCs w:val="24"/>
                <w:u w:val="single"/>
                <w:lang w:val="en-US" w:eastAsia="zh-CN"/>
              </w:rPr>
              <w:t>60</w:t>
            </w:r>
            <w:r>
              <w:rPr>
                <w:rFonts w:hint="eastAsia" w:ascii="仿宋" w:hAnsi="仿宋" w:eastAsia="仿宋" w:cs="仿宋"/>
                <w:sz w:val="24"/>
                <w:szCs w:val="24"/>
                <w:u w:val="single"/>
              </w:rPr>
              <w:t>0，000</w:t>
            </w:r>
            <w:r>
              <w:rPr>
                <w:rFonts w:hint="eastAsia" w:ascii="仿宋" w:hAnsi="仿宋" w:eastAsia="仿宋" w:cs="仿宋"/>
                <w:sz w:val="24"/>
                <w:szCs w:val="24"/>
              </w:rPr>
              <w:t>元</w:t>
            </w:r>
          </w:p>
        </w:tc>
      </w:tr>
      <w:tr w14:paraId="1EA06A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25EB5B6F">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4.1</w:t>
            </w:r>
          </w:p>
        </w:tc>
        <w:tc>
          <w:tcPr>
            <w:tcW w:w="1725" w:type="dxa"/>
            <w:tcBorders>
              <w:top w:val="single" w:color="auto" w:sz="2" w:space="0"/>
              <w:left w:val="single" w:color="auto" w:sz="2" w:space="0"/>
              <w:bottom w:val="single" w:color="auto" w:sz="2" w:space="0"/>
              <w:right w:val="single" w:color="auto" w:sz="2" w:space="0"/>
            </w:tcBorders>
            <w:vAlign w:val="center"/>
          </w:tcPr>
          <w:p w14:paraId="13F8E7B2">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供应商资格</w:t>
            </w:r>
          </w:p>
          <w:p w14:paraId="02527730">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要求</w:t>
            </w:r>
          </w:p>
        </w:tc>
        <w:tc>
          <w:tcPr>
            <w:tcW w:w="6030" w:type="dxa"/>
            <w:tcBorders>
              <w:top w:val="single" w:color="auto" w:sz="2" w:space="0"/>
              <w:left w:val="single" w:color="auto" w:sz="2" w:space="0"/>
              <w:bottom w:val="single" w:color="auto" w:sz="2" w:space="0"/>
              <w:right w:val="single" w:color="auto" w:sz="2" w:space="0"/>
            </w:tcBorders>
            <w:vAlign w:val="center"/>
          </w:tcPr>
          <w:p w14:paraId="07D7FE88">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详见第一章“竞争性磋商邀请”第二项“供应商资格要求”</w:t>
            </w:r>
          </w:p>
        </w:tc>
      </w:tr>
      <w:tr w14:paraId="2770F5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7A5E8994">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4.2</w:t>
            </w:r>
          </w:p>
        </w:tc>
        <w:tc>
          <w:tcPr>
            <w:tcW w:w="1725" w:type="dxa"/>
            <w:tcBorders>
              <w:top w:val="single" w:color="auto" w:sz="2" w:space="0"/>
              <w:left w:val="single" w:color="auto" w:sz="2" w:space="0"/>
              <w:bottom w:val="single" w:color="auto" w:sz="2" w:space="0"/>
              <w:right w:val="single" w:color="auto" w:sz="2" w:space="0"/>
            </w:tcBorders>
            <w:vAlign w:val="center"/>
          </w:tcPr>
          <w:p w14:paraId="35C06563">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是否接受联合体磋商</w:t>
            </w:r>
          </w:p>
        </w:tc>
        <w:tc>
          <w:tcPr>
            <w:tcW w:w="6030" w:type="dxa"/>
            <w:tcBorders>
              <w:top w:val="single" w:color="auto" w:sz="2" w:space="0"/>
              <w:left w:val="single" w:color="auto" w:sz="2" w:space="0"/>
              <w:bottom w:val="single" w:color="auto" w:sz="2" w:space="0"/>
              <w:right w:val="single" w:color="auto" w:sz="2" w:space="0"/>
            </w:tcBorders>
            <w:vAlign w:val="center"/>
          </w:tcPr>
          <w:p w14:paraId="3995DFDA">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不接受</w:t>
            </w:r>
          </w:p>
          <w:p w14:paraId="3B2AA632">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F0A8"/>
            </w:r>
            <w:r>
              <w:rPr>
                <w:rFonts w:hint="eastAsia" w:ascii="仿宋" w:hAnsi="仿宋" w:eastAsia="仿宋" w:cs="仿宋"/>
                <w:sz w:val="24"/>
                <w:szCs w:val="24"/>
              </w:rPr>
              <w:t>接受，应满足下列要求：</w:t>
            </w:r>
          </w:p>
          <w:p w14:paraId="312A1C17">
            <w:pPr>
              <w:pStyle w:val="46"/>
              <w:spacing w:line="40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14:paraId="1D9F55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057E1A45">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9.1</w:t>
            </w:r>
          </w:p>
        </w:tc>
        <w:tc>
          <w:tcPr>
            <w:tcW w:w="1725" w:type="dxa"/>
            <w:tcBorders>
              <w:top w:val="single" w:color="auto" w:sz="2" w:space="0"/>
              <w:left w:val="single" w:color="auto" w:sz="2" w:space="0"/>
              <w:bottom w:val="single" w:color="auto" w:sz="2" w:space="0"/>
              <w:right w:val="single" w:color="auto" w:sz="2" w:space="0"/>
            </w:tcBorders>
            <w:vAlign w:val="center"/>
          </w:tcPr>
          <w:p w14:paraId="2A48099F">
            <w:pPr>
              <w:pStyle w:val="46"/>
              <w:spacing w:line="400" w:lineRule="exact"/>
              <w:jc w:val="center"/>
              <w:rPr>
                <w:rFonts w:hint="eastAsia" w:ascii="仿宋" w:hAnsi="仿宋" w:eastAsia="仿宋" w:cs="仿宋"/>
                <w:sz w:val="24"/>
                <w:szCs w:val="24"/>
              </w:rPr>
            </w:pPr>
            <w:bookmarkStart w:id="39" w:name="_Hlk143529175"/>
            <w:r>
              <w:rPr>
                <w:rFonts w:hint="eastAsia" w:ascii="仿宋" w:hAnsi="仿宋" w:eastAsia="仿宋" w:cs="仿宋"/>
                <w:sz w:val="24"/>
                <w:szCs w:val="24"/>
              </w:rPr>
              <w:t>现场考察和答疑会</w:t>
            </w:r>
            <w:bookmarkEnd w:id="39"/>
          </w:p>
        </w:tc>
        <w:tc>
          <w:tcPr>
            <w:tcW w:w="6030" w:type="dxa"/>
            <w:tcBorders>
              <w:top w:val="single" w:color="auto" w:sz="2" w:space="0"/>
              <w:left w:val="single" w:color="auto" w:sz="2" w:space="0"/>
              <w:bottom w:val="single" w:color="auto" w:sz="2" w:space="0"/>
              <w:right w:val="single" w:color="auto" w:sz="2" w:space="0"/>
            </w:tcBorders>
            <w:vAlign w:val="center"/>
          </w:tcPr>
          <w:p w14:paraId="59F0A42A">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不组织，供应商自行前往</w:t>
            </w:r>
          </w:p>
          <w:p w14:paraId="6CB1FFE7">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F0A8"/>
            </w:r>
            <w:r>
              <w:rPr>
                <w:rFonts w:hint="eastAsia" w:ascii="仿宋" w:hAnsi="仿宋" w:eastAsia="仿宋" w:cs="仿宋"/>
                <w:sz w:val="24"/>
                <w:szCs w:val="24"/>
              </w:rPr>
              <w:t>组织</w:t>
            </w:r>
          </w:p>
          <w:p w14:paraId="197A10CF">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时间：</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2440047D">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地点：</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tc>
      </w:tr>
      <w:tr w14:paraId="4B981B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78639107">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10.1</w:t>
            </w:r>
          </w:p>
        </w:tc>
        <w:tc>
          <w:tcPr>
            <w:tcW w:w="1725" w:type="dxa"/>
            <w:tcBorders>
              <w:top w:val="single" w:color="auto" w:sz="2" w:space="0"/>
              <w:left w:val="single" w:color="auto" w:sz="2" w:space="0"/>
              <w:bottom w:val="single" w:color="auto" w:sz="2" w:space="0"/>
              <w:right w:val="single" w:color="auto" w:sz="2" w:space="0"/>
            </w:tcBorders>
            <w:vAlign w:val="center"/>
          </w:tcPr>
          <w:p w14:paraId="3BAA8516">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合同分包</w:t>
            </w:r>
          </w:p>
        </w:tc>
        <w:tc>
          <w:tcPr>
            <w:tcW w:w="6030" w:type="dxa"/>
            <w:tcBorders>
              <w:top w:val="single" w:color="auto" w:sz="2" w:space="0"/>
              <w:left w:val="single" w:color="auto" w:sz="2" w:space="0"/>
              <w:bottom w:val="single" w:color="auto" w:sz="2" w:space="0"/>
              <w:right w:val="single" w:color="auto" w:sz="2" w:space="0"/>
            </w:tcBorders>
            <w:vAlign w:val="center"/>
          </w:tcPr>
          <w:p w14:paraId="55905762">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不允许</w:t>
            </w:r>
          </w:p>
          <w:p w14:paraId="5C9A3A3F">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F0A8"/>
            </w:r>
            <w:r>
              <w:rPr>
                <w:rFonts w:hint="eastAsia" w:ascii="仿宋" w:hAnsi="仿宋" w:eastAsia="仿宋" w:cs="仿宋"/>
                <w:sz w:val="24"/>
                <w:szCs w:val="24"/>
              </w:rPr>
              <w:t>允许，分包内容要求：</w:t>
            </w:r>
          </w:p>
          <w:p w14:paraId="36EA9EBF">
            <w:pPr>
              <w:pStyle w:val="46"/>
              <w:spacing w:line="40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仅允许对本项目的非主体、非关键性工作进行分包。</w:t>
            </w:r>
          </w:p>
          <w:p w14:paraId="2C59AD83">
            <w:pPr>
              <w:pStyle w:val="46"/>
              <w:spacing w:line="40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分包金额要求：</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1BD1291C">
            <w:pPr>
              <w:pStyle w:val="46"/>
              <w:spacing w:line="40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分包人资质要求：</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tc>
      </w:tr>
      <w:tr w14:paraId="6B534E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549758A9">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lang w:val="zh-CN"/>
              </w:rPr>
              <w:t>1</w:t>
            </w:r>
            <w:r>
              <w:rPr>
                <w:rFonts w:hint="eastAsia" w:ascii="仿宋" w:hAnsi="仿宋" w:eastAsia="仿宋" w:cs="仿宋"/>
                <w:snapToGrid w:val="0"/>
                <w:sz w:val="24"/>
                <w:szCs w:val="24"/>
              </w:rPr>
              <w:t>4</w:t>
            </w:r>
            <w:r>
              <w:rPr>
                <w:rFonts w:hint="eastAsia" w:ascii="仿宋" w:hAnsi="仿宋" w:eastAsia="仿宋" w:cs="仿宋"/>
                <w:snapToGrid w:val="0"/>
                <w:sz w:val="24"/>
                <w:szCs w:val="24"/>
                <w:lang w:val="zh-CN"/>
              </w:rPr>
              <w:t>.6</w:t>
            </w:r>
          </w:p>
        </w:tc>
        <w:tc>
          <w:tcPr>
            <w:tcW w:w="1725" w:type="dxa"/>
            <w:tcBorders>
              <w:top w:val="single" w:color="auto" w:sz="2" w:space="0"/>
              <w:left w:val="single" w:color="auto" w:sz="2" w:space="0"/>
              <w:bottom w:val="single" w:color="auto" w:sz="2" w:space="0"/>
              <w:right w:val="single" w:color="auto" w:sz="2" w:space="0"/>
            </w:tcBorders>
            <w:vAlign w:val="center"/>
          </w:tcPr>
          <w:p w14:paraId="7677BAD4">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最高限价</w:t>
            </w:r>
          </w:p>
        </w:tc>
        <w:tc>
          <w:tcPr>
            <w:tcW w:w="6030" w:type="dxa"/>
            <w:tcBorders>
              <w:top w:val="single" w:color="auto" w:sz="2" w:space="0"/>
              <w:left w:val="single" w:color="auto" w:sz="2" w:space="0"/>
              <w:bottom w:val="single" w:color="auto" w:sz="2" w:space="0"/>
              <w:right w:val="single" w:color="auto" w:sz="2" w:space="0"/>
            </w:tcBorders>
            <w:vAlign w:val="center"/>
          </w:tcPr>
          <w:p w14:paraId="064D53FA">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详见第一章“竞争性磋商邀请”。</w:t>
            </w:r>
          </w:p>
        </w:tc>
      </w:tr>
      <w:tr w14:paraId="2781DA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1692F754">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lang w:val="zh-CN"/>
              </w:rPr>
              <w:t>1</w:t>
            </w:r>
            <w:r>
              <w:rPr>
                <w:rFonts w:hint="eastAsia" w:ascii="仿宋" w:hAnsi="仿宋" w:eastAsia="仿宋" w:cs="仿宋"/>
                <w:snapToGrid w:val="0"/>
                <w:sz w:val="24"/>
                <w:szCs w:val="24"/>
              </w:rPr>
              <w:t>5</w:t>
            </w:r>
            <w:r>
              <w:rPr>
                <w:rFonts w:hint="eastAsia" w:ascii="仿宋" w:hAnsi="仿宋" w:eastAsia="仿宋" w:cs="仿宋"/>
                <w:snapToGrid w:val="0"/>
                <w:sz w:val="24"/>
                <w:szCs w:val="24"/>
                <w:lang w:val="zh-CN"/>
              </w:rPr>
              <w:t>.1</w:t>
            </w:r>
          </w:p>
        </w:tc>
        <w:tc>
          <w:tcPr>
            <w:tcW w:w="1725" w:type="dxa"/>
            <w:tcBorders>
              <w:top w:val="single" w:color="auto" w:sz="2" w:space="0"/>
              <w:left w:val="single" w:color="auto" w:sz="2" w:space="0"/>
              <w:bottom w:val="single" w:color="auto" w:sz="2" w:space="0"/>
              <w:right w:val="single" w:color="auto" w:sz="2" w:space="0"/>
            </w:tcBorders>
            <w:vAlign w:val="center"/>
          </w:tcPr>
          <w:p w14:paraId="1C7DD866">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响应文件有</w:t>
            </w:r>
          </w:p>
          <w:p w14:paraId="28946DDF">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效期</w:t>
            </w:r>
          </w:p>
        </w:tc>
        <w:tc>
          <w:tcPr>
            <w:tcW w:w="6030" w:type="dxa"/>
            <w:tcBorders>
              <w:top w:val="single" w:color="auto" w:sz="2" w:space="0"/>
              <w:left w:val="single" w:color="auto" w:sz="2" w:space="0"/>
              <w:bottom w:val="single" w:color="auto" w:sz="2" w:space="0"/>
              <w:right w:val="single" w:color="auto" w:sz="2" w:space="0"/>
            </w:tcBorders>
            <w:vAlign w:val="center"/>
          </w:tcPr>
          <w:p w14:paraId="6CE1E574">
            <w:pPr>
              <w:pStyle w:val="46"/>
              <w:spacing w:line="400" w:lineRule="exact"/>
              <w:jc w:val="both"/>
              <w:rPr>
                <w:rFonts w:hint="eastAsia" w:ascii="仿宋" w:hAnsi="仿宋" w:eastAsia="仿宋" w:cs="仿宋"/>
                <w:sz w:val="24"/>
                <w:szCs w:val="24"/>
              </w:rPr>
            </w:pPr>
            <w:r>
              <w:rPr>
                <w:rFonts w:hint="eastAsia" w:ascii="仿宋" w:hAnsi="仿宋" w:eastAsia="仿宋" w:cs="仿宋_GB2312"/>
                <w:color w:val="000000"/>
                <w:sz w:val="24"/>
              </w:rPr>
              <w:t>本项目投标有效期为90个日历天，从提交磋商响应文件的截止之日起计算</w:t>
            </w:r>
            <w:r>
              <w:rPr>
                <w:rFonts w:hint="eastAsia" w:ascii="仿宋" w:hAnsi="仿宋" w:eastAsia="仿宋" w:cs="仿宋"/>
                <w:sz w:val="24"/>
                <w:szCs w:val="24"/>
              </w:rPr>
              <w:t>。</w:t>
            </w:r>
          </w:p>
        </w:tc>
      </w:tr>
      <w:tr w14:paraId="7D0F19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193C6EA6">
            <w:pPr>
              <w:pStyle w:val="46"/>
              <w:spacing w:line="400" w:lineRule="exact"/>
              <w:jc w:val="center"/>
              <w:rPr>
                <w:rFonts w:hint="eastAsia" w:ascii="仿宋" w:hAnsi="仿宋" w:eastAsia="仿宋" w:cs="仿宋"/>
                <w:sz w:val="24"/>
                <w:szCs w:val="24"/>
              </w:rPr>
            </w:pPr>
            <w:r>
              <w:rPr>
                <w:rFonts w:hint="eastAsia" w:ascii="仿宋" w:hAnsi="仿宋" w:eastAsia="仿宋" w:cs="仿宋"/>
                <w:color w:val="000000"/>
                <w:sz w:val="24"/>
                <w:szCs w:val="24"/>
              </w:rPr>
              <w:t>16.8</w:t>
            </w:r>
          </w:p>
        </w:tc>
        <w:tc>
          <w:tcPr>
            <w:tcW w:w="1725" w:type="dxa"/>
            <w:tcBorders>
              <w:top w:val="single" w:color="auto" w:sz="2" w:space="0"/>
              <w:left w:val="single" w:color="auto" w:sz="2" w:space="0"/>
              <w:bottom w:val="single" w:color="auto" w:sz="2" w:space="0"/>
              <w:right w:val="single" w:color="auto" w:sz="2" w:space="0"/>
            </w:tcBorders>
            <w:vAlign w:val="center"/>
          </w:tcPr>
          <w:p w14:paraId="4E0F661B">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响应文件份数</w:t>
            </w:r>
          </w:p>
        </w:tc>
        <w:tc>
          <w:tcPr>
            <w:tcW w:w="6030" w:type="dxa"/>
            <w:tcBorders>
              <w:top w:val="single" w:color="auto" w:sz="2" w:space="0"/>
              <w:left w:val="single" w:color="auto" w:sz="2" w:space="0"/>
              <w:bottom w:val="single" w:color="auto" w:sz="2" w:space="0"/>
              <w:right w:val="single" w:color="auto" w:sz="2" w:space="0"/>
            </w:tcBorders>
            <w:vAlign w:val="center"/>
          </w:tcPr>
          <w:p w14:paraId="037EFBC4">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1.响应文本纸质版一式三份：一份正本，二份副本。</w:t>
            </w:r>
          </w:p>
          <w:p w14:paraId="74279B69">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2.响应文件电子版（以纸质版文件为准，电子版文件仅作为存储备档）</w:t>
            </w:r>
          </w:p>
          <w:p w14:paraId="19483778">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不要求</w:t>
            </w:r>
          </w:p>
          <w:p w14:paraId="4915AD93">
            <w:pPr>
              <w:pStyle w:val="46"/>
              <w:spacing w:line="400" w:lineRule="exact"/>
              <w:jc w:val="both"/>
              <w:rPr>
                <w:rFonts w:hint="eastAsia" w:ascii="仿宋" w:hAnsi="仿宋" w:eastAsia="仿宋" w:cs="仿宋"/>
                <w:sz w:val="24"/>
                <w:szCs w:val="24"/>
                <w:u w:val="single"/>
              </w:rPr>
            </w:pPr>
            <w:r>
              <w:rPr>
                <w:rFonts w:hint="eastAsia" w:ascii="仿宋" w:hAnsi="仿宋" w:eastAsia="仿宋" w:cs="仿宋"/>
                <w:sz w:val="24"/>
                <w:szCs w:val="24"/>
              </w:rPr>
              <w:sym w:font="Wingdings" w:char="00FE"/>
            </w:r>
            <w:r>
              <w:rPr>
                <w:rFonts w:hint="eastAsia" w:ascii="仿宋" w:hAnsi="仿宋" w:eastAsia="仿宋" w:cs="仿宋"/>
                <w:sz w:val="24"/>
                <w:szCs w:val="24"/>
              </w:rPr>
              <w:t>要求，响应文件电子版内容：</w:t>
            </w:r>
            <w:r>
              <w:rPr>
                <w:rFonts w:hint="eastAsia" w:ascii="仿宋" w:hAnsi="仿宋" w:eastAsia="仿宋" w:cs="仿宋"/>
                <w:sz w:val="24"/>
                <w:szCs w:val="24"/>
                <w:u w:val="single"/>
              </w:rPr>
              <w:t>与正本保持一致</w:t>
            </w:r>
          </w:p>
          <w:p w14:paraId="5C43CBC8">
            <w:pPr>
              <w:pStyle w:val="46"/>
              <w:spacing w:line="400" w:lineRule="exact"/>
              <w:ind w:firstLine="960" w:firstLineChars="400"/>
              <w:jc w:val="both"/>
              <w:rPr>
                <w:rFonts w:hint="eastAsia" w:ascii="仿宋" w:hAnsi="仿宋" w:eastAsia="仿宋" w:cs="仿宋"/>
                <w:sz w:val="24"/>
                <w:szCs w:val="24"/>
                <w:u w:val="single"/>
              </w:rPr>
            </w:pPr>
            <w:r>
              <w:rPr>
                <w:rFonts w:hint="eastAsia" w:ascii="仿宋" w:hAnsi="仿宋" w:eastAsia="仿宋" w:cs="仿宋"/>
                <w:sz w:val="24"/>
                <w:szCs w:val="24"/>
              </w:rPr>
              <w:t>响应文件电子版格式：</w:t>
            </w:r>
            <w:r>
              <w:rPr>
                <w:rFonts w:hint="eastAsia" w:ascii="仿宋" w:hAnsi="仿宋" w:eastAsia="仿宋" w:cs="仿宋"/>
                <w:sz w:val="24"/>
                <w:szCs w:val="24"/>
                <w:u w:val="single"/>
              </w:rPr>
              <w:t>PDF格式（盖章扫描）</w:t>
            </w:r>
          </w:p>
          <w:p w14:paraId="1F9ECFC1">
            <w:pPr>
              <w:pStyle w:val="46"/>
              <w:spacing w:line="400" w:lineRule="exact"/>
              <w:ind w:firstLine="960" w:firstLineChars="400"/>
              <w:jc w:val="both"/>
              <w:rPr>
                <w:rFonts w:hint="eastAsia" w:ascii="仿宋" w:hAnsi="仿宋" w:eastAsia="仿宋" w:cs="仿宋"/>
                <w:sz w:val="24"/>
                <w:szCs w:val="24"/>
              </w:rPr>
            </w:pPr>
            <w:r>
              <w:rPr>
                <w:rFonts w:hint="eastAsia" w:ascii="仿宋" w:hAnsi="仿宋" w:eastAsia="仿宋" w:cs="仿宋"/>
                <w:sz w:val="24"/>
                <w:szCs w:val="24"/>
              </w:rPr>
              <w:t>响应文件电子版份数：</w:t>
            </w:r>
            <w:r>
              <w:rPr>
                <w:rFonts w:hint="eastAsia" w:ascii="仿宋" w:hAnsi="仿宋" w:eastAsia="仿宋" w:cs="仿宋"/>
                <w:sz w:val="24"/>
                <w:szCs w:val="24"/>
                <w:u w:val="single"/>
              </w:rPr>
              <w:t>1份</w:t>
            </w:r>
          </w:p>
          <w:p w14:paraId="4DBC929A">
            <w:pPr>
              <w:pStyle w:val="46"/>
              <w:spacing w:line="400" w:lineRule="exact"/>
              <w:ind w:firstLine="960" w:firstLineChars="400"/>
              <w:jc w:val="both"/>
              <w:rPr>
                <w:rFonts w:hint="eastAsia" w:ascii="仿宋" w:hAnsi="仿宋" w:eastAsia="仿宋" w:cs="仿宋"/>
                <w:sz w:val="24"/>
                <w:szCs w:val="24"/>
                <w:u w:val="single"/>
              </w:rPr>
            </w:pPr>
            <w:r>
              <w:rPr>
                <w:rFonts w:hint="eastAsia" w:ascii="仿宋" w:hAnsi="仿宋" w:eastAsia="仿宋" w:cs="仿宋"/>
                <w:sz w:val="24"/>
                <w:szCs w:val="24"/>
              </w:rPr>
              <w:t>响应文件电子版储存形式：</w:t>
            </w:r>
            <w:r>
              <w:rPr>
                <w:rFonts w:hint="eastAsia" w:ascii="仿宋" w:hAnsi="仿宋" w:eastAsia="仿宋" w:cs="仿宋"/>
                <w:sz w:val="24"/>
                <w:szCs w:val="24"/>
                <w:u w:val="single"/>
              </w:rPr>
              <w:t>U盘</w:t>
            </w:r>
          </w:p>
          <w:p w14:paraId="7441F7A3">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以上资料均应密封提交。</w:t>
            </w:r>
          </w:p>
        </w:tc>
      </w:tr>
      <w:tr w14:paraId="240590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3CD0A3AA">
            <w:pPr>
              <w:pStyle w:val="46"/>
              <w:spacing w:line="400" w:lineRule="exact"/>
              <w:jc w:val="center"/>
              <w:rPr>
                <w:rFonts w:hint="eastAsia" w:ascii="仿宋" w:hAnsi="仿宋" w:eastAsia="仿宋" w:cs="仿宋"/>
                <w:sz w:val="24"/>
                <w:szCs w:val="24"/>
              </w:rPr>
            </w:pPr>
            <w:r>
              <w:rPr>
                <w:rFonts w:hint="eastAsia" w:ascii="仿宋" w:hAnsi="仿宋" w:eastAsia="仿宋" w:cs="仿宋"/>
                <w:color w:val="000000"/>
                <w:sz w:val="24"/>
                <w:szCs w:val="24"/>
              </w:rPr>
              <w:t>16.7</w:t>
            </w:r>
          </w:p>
        </w:tc>
        <w:tc>
          <w:tcPr>
            <w:tcW w:w="1725" w:type="dxa"/>
            <w:tcBorders>
              <w:top w:val="single" w:color="auto" w:sz="2" w:space="0"/>
              <w:left w:val="single" w:color="auto" w:sz="2" w:space="0"/>
              <w:bottom w:val="single" w:color="auto" w:sz="2" w:space="0"/>
              <w:right w:val="single" w:color="auto" w:sz="2" w:space="0"/>
            </w:tcBorders>
            <w:vAlign w:val="center"/>
          </w:tcPr>
          <w:p w14:paraId="7275CF3E">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签字和（或）盖单位章要求</w:t>
            </w:r>
          </w:p>
        </w:tc>
        <w:tc>
          <w:tcPr>
            <w:tcW w:w="6030" w:type="dxa"/>
            <w:tcBorders>
              <w:top w:val="single" w:color="auto" w:sz="2" w:space="0"/>
              <w:left w:val="single" w:color="auto" w:sz="2" w:space="0"/>
              <w:bottom w:val="single" w:color="auto" w:sz="2" w:space="0"/>
              <w:right w:val="single" w:color="auto" w:sz="2" w:space="0"/>
            </w:tcBorders>
            <w:vAlign w:val="center"/>
          </w:tcPr>
          <w:p w14:paraId="0E5772BB">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“盖单位章”是指：盖标明供应商法定名称的公章，不得用如“投标专用章”、“业务专用章”、“合同专用章”、“财务专用章”代替。</w:t>
            </w:r>
          </w:p>
          <w:p w14:paraId="1C886FE8">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“签字”是指：手写签字，也可以使用个人印章、签名章或其他电子制版签名代替。</w:t>
            </w:r>
          </w:p>
        </w:tc>
      </w:tr>
      <w:tr w14:paraId="7733AD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2350C645">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lang w:val="zh-CN"/>
              </w:rPr>
              <w:t>1</w:t>
            </w:r>
            <w:r>
              <w:rPr>
                <w:rFonts w:hint="eastAsia" w:ascii="仿宋" w:hAnsi="仿宋" w:eastAsia="仿宋" w:cs="仿宋"/>
                <w:snapToGrid w:val="0"/>
                <w:sz w:val="24"/>
                <w:szCs w:val="24"/>
              </w:rPr>
              <w:t>6</w:t>
            </w:r>
            <w:r>
              <w:rPr>
                <w:rFonts w:hint="eastAsia" w:ascii="仿宋" w:hAnsi="仿宋" w:eastAsia="仿宋" w:cs="仿宋"/>
                <w:snapToGrid w:val="0"/>
                <w:sz w:val="24"/>
                <w:szCs w:val="24"/>
                <w:lang w:val="zh-CN"/>
              </w:rPr>
              <w:t>.</w:t>
            </w:r>
            <w:r>
              <w:rPr>
                <w:rFonts w:hint="eastAsia" w:ascii="仿宋" w:hAnsi="仿宋" w:eastAsia="仿宋" w:cs="仿宋"/>
                <w:snapToGrid w:val="0"/>
                <w:sz w:val="24"/>
                <w:szCs w:val="24"/>
              </w:rPr>
              <w:t>9</w:t>
            </w:r>
          </w:p>
        </w:tc>
        <w:tc>
          <w:tcPr>
            <w:tcW w:w="1725" w:type="dxa"/>
            <w:tcBorders>
              <w:top w:val="single" w:color="auto" w:sz="2" w:space="0"/>
              <w:left w:val="single" w:color="auto" w:sz="2" w:space="0"/>
              <w:bottom w:val="single" w:color="auto" w:sz="2" w:space="0"/>
              <w:right w:val="single" w:color="auto" w:sz="2" w:space="0"/>
            </w:tcBorders>
            <w:vAlign w:val="center"/>
          </w:tcPr>
          <w:p w14:paraId="757626F3">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装订要求</w:t>
            </w:r>
          </w:p>
        </w:tc>
        <w:tc>
          <w:tcPr>
            <w:tcW w:w="6030" w:type="dxa"/>
            <w:tcBorders>
              <w:top w:val="single" w:color="auto" w:sz="2" w:space="0"/>
              <w:left w:val="single" w:color="auto" w:sz="2" w:space="0"/>
              <w:bottom w:val="single" w:color="auto" w:sz="2" w:space="0"/>
              <w:right w:val="single" w:color="auto" w:sz="2" w:space="0"/>
            </w:tcBorders>
            <w:vAlign w:val="center"/>
          </w:tcPr>
          <w:p w14:paraId="45B67768">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按照本项目磋商文件的要求，响应文件应按以下要求装订：</w:t>
            </w:r>
          </w:p>
          <w:p w14:paraId="36E52571">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装订成一册</w:t>
            </w:r>
          </w:p>
          <w:p w14:paraId="6F074B44">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备注：</w:t>
            </w:r>
          </w:p>
          <w:p w14:paraId="5FCEA300">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（1）响应文件采用胶黏方式装订，装订应牢固，不易拆散和换页，不得采用活页装订。并在响应文件封面上标明“正本”、“副本”字样。</w:t>
            </w:r>
          </w:p>
          <w:p w14:paraId="1D0C4915">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（2）如参与多包投标的供应商可选择多包文件合并做一本文件（需注明包号），也可选择每包单独分包做文件。</w:t>
            </w:r>
          </w:p>
        </w:tc>
      </w:tr>
      <w:tr w14:paraId="0F7B85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4C87B42E">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18.2</w:t>
            </w:r>
          </w:p>
        </w:tc>
        <w:tc>
          <w:tcPr>
            <w:tcW w:w="1725" w:type="dxa"/>
            <w:tcBorders>
              <w:top w:val="single" w:color="auto" w:sz="2" w:space="0"/>
              <w:left w:val="single" w:color="auto" w:sz="2" w:space="0"/>
              <w:bottom w:val="single" w:color="auto" w:sz="2" w:space="0"/>
              <w:right w:val="single" w:color="auto" w:sz="2" w:space="0"/>
            </w:tcBorders>
            <w:vAlign w:val="center"/>
          </w:tcPr>
          <w:p w14:paraId="55941999">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响应文件递交截止时间</w:t>
            </w:r>
          </w:p>
        </w:tc>
        <w:tc>
          <w:tcPr>
            <w:tcW w:w="6030" w:type="dxa"/>
            <w:tcBorders>
              <w:top w:val="single" w:color="auto" w:sz="2" w:space="0"/>
              <w:left w:val="single" w:color="auto" w:sz="2" w:space="0"/>
              <w:bottom w:val="single" w:color="auto" w:sz="2" w:space="0"/>
              <w:right w:val="single" w:color="auto" w:sz="2" w:space="0"/>
            </w:tcBorders>
            <w:vAlign w:val="center"/>
          </w:tcPr>
          <w:p w14:paraId="6AD0499C">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详见第一章“竞争性磋商邀请”。</w:t>
            </w:r>
          </w:p>
        </w:tc>
      </w:tr>
      <w:tr w14:paraId="0AF8CD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2BFE122D">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18.3</w:t>
            </w:r>
          </w:p>
        </w:tc>
        <w:tc>
          <w:tcPr>
            <w:tcW w:w="1725" w:type="dxa"/>
            <w:tcBorders>
              <w:top w:val="single" w:color="auto" w:sz="2" w:space="0"/>
              <w:left w:val="single" w:color="auto" w:sz="2" w:space="0"/>
              <w:bottom w:val="single" w:color="auto" w:sz="2" w:space="0"/>
              <w:right w:val="single" w:color="auto" w:sz="2" w:space="0"/>
            </w:tcBorders>
            <w:vAlign w:val="center"/>
          </w:tcPr>
          <w:p w14:paraId="750F8735">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递交响应文件地点</w:t>
            </w:r>
          </w:p>
        </w:tc>
        <w:tc>
          <w:tcPr>
            <w:tcW w:w="6030" w:type="dxa"/>
            <w:tcBorders>
              <w:top w:val="single" w:color="auto" w:sz="2" w:space="0"/>
              <w:left w:val="single" w:color="auto" w:sz="2" w:space="0"/>
              <w:bottom w:val="single" w:color="auto" w:sz="2" w:space="0"/>
              <w:right w:val="single" w:color="auto" w:sz="2" w:space="0"/>
            </w:tcBorders>
            <w:vAlign w:val="center"/>
          </w:tcPr>
          <w:p w14:paraId="5B5EE1CC">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详见第一章“竞争性磋商邀请”。</w:t>
            </w:r>
          </w:p>
        </w:tc>
      </w:tr>
      <w:tr w14:paraId="7BA614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7ADC017F">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20.1</w:t>
            </w:r>
          </w:p>
        </w:tc>
        <w:tc>
          <w:tcPr>
            <w:tcW w:w="1725" w:type="dxa"/>
            <w:tcBorders>
              <w:top w:val="single" w:color="auto" w:sz="2" w:space="0"/>
              <w:left w:val="single" w:color="auto" w:sz="2" w:space="0"/>
              <w:bottom w:val="single" w:color="auto" w:sz="2" w:space="0"/>
              <w:right w:val="single" w:color="auto" w:sz="2" w:space="0"/>
            </w:tcBorders>
            <w:vAlign w:val="center"/>
          </w:tcPr>
          <w:p w14:paraId="341867D2">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实物样品</w:t>
            </w:r>
          </w:p>
        </w:tc>
        <w:tc>
          <w:tcPr>
            <w:tcW w:w="6030" w:type="dxa"/>
            <w:tcBorders>
              <w:top w:val="single" w:color="auto" w:sz="2" w:space="0"/>
              <w:left w:val="single" w:color="auto" w:sz="2" w:space="0"/>
              <w:bottom w:val="single" w:color="auto" w:sz="2" w:space="0"/>
              <w:right w:val="single" w:color="auto" w:sz="2" w:space="0"/>
            </w:tcBorders>
            <w:vAlign w:val="center"/>
          </w:tcPr>
          <w:p w14:paraId="204D07FD">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不提供</w:t>
            </w:r>
          </w:p>
          <w:p w14:paraId="3B5B2B6A">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提供</w:t>
            </w:r>
          </w:p>
          <w:p w14:paraId="3028CF0E">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开启当天</w:t>
            </w:r>
            <w:r>
              <w:rPr>
                <w:rFonts w:hint="eastAsia" w:ascii="仿宋" w:hAnsi="仿宋" w:eastAsia="仿宋" w:cs="仿宋"/>
                <w:sz w:val="24"/>
                <w:szCs w:val="24"/>
                <w:u w:val="single"/>
              </w:rPr>
              <w:t xml:space="preserve">   时   分</w:t>
            </w:r>
            <w:r>
              <w:rPr>
                <w:rFonts w:hint="eastAsia" w:ascii="仿宋" w:hAnsi="仿宋" w:eastAsia="仿宋" w:cs="仿宋"/>
                <w:sz w:val="24"/>
                <w:szCs w:val="24"/>
              </w:rPr>
              <w:t>至</w:t>
            </w:r>
            <w:r>
              <w:rPr>
                <w:rFonts w:hint="eastAsia" w:ascii="仿宋" w:hAnsi="仿宋" w:eastAsia="仿宋" w:cs="仿宋"/>
                <w:sz w:val="24"/>
                <w:szCs w:val="24"/>
                <w:u w:val="single"/>
              </w:rPr>
              <w:t xml:space="preserve">   时   分</w:t>
            </w:r>
            <w:r>
              <w:rPr>
                <w:rFonts w:hint="eastAsia" w:ascii="仿宋" w:hAnsi="仿宋" w:eastAsia="仿宋" w:cs="仿宋"/>
                <w:sz w:val="24"/>
                <w:szCs w:val="24"/>
              </w:rPr>
              <w:t>，提供至（地点）：</w:t>
            </w:r>
            <w:r>
              <w:rPr>
                <w:rFonts w:hint="eastAsia" w:ascii="仿宋" w:hAnsi="仿宋" w:eastAsia="仿宋" w:cs="仿宋"/>
                <w:sz w:val="24"/>
                <w:szCs w:val="24"/>
                <w:u w:val="single"/>
              </w:rPr>
              <w:t xml:space="preserve">    </w:t>
            </w:r>
            <w:r>
              <w:rPr>
                <w:rFonts w:hint="eastAsia" w:ascii="仿宋" w:hAnsi="仿宋" w:eastAsia="仿宋" w:cs="仿宋"/>
                <w:sz w:val="24"/>
                <w:szCs w:val="24"/>
              </w:rPr>
              <w:t>，逾期提供的样品将不予接受。</w:t>
            </w:r>
          </w:p>
        </w:tc>
      </w:tr>
      <w:tr w14:paraId="0B15BC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368C3B8C">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21.1</w:t>
            </w:r>
          </w:p>
        </w:tc>
        <w:tc>
          <w:tcPr>
            <w:tcW w:w="1725" w:type="dxa"/>
            <w:tcBorders>
              <w:top w:val="single" w:color="auto" w:sz="2" w:space="0"/>
              <w:left w:val="single" w:color="auto" w:sz="2" w:space="0"/>
              <w:bottom w:val="single" w:color="auto" w:sz="2" w:space="0"/>
              <w:right w:val="single" w:color="auto" w:sz="2" w:space="0"/>
            </w:tcBorders>
            <w:vAlign w:val="center"/>
          </w:tcPr>
          <w:p w14:paraId="5E7FB769">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项目演示</w:t>
            </w:r>
          </w:p>
        </w:tc>
        <w:tc>
          <w:tcPr>
            <w:tcW w:w="6030" w:type="dxa"/>
            <w:tcBorders>
              <w:top w:val="single" w:color="auto" w:sz="2" w:space="0"/>
              <w:left w:val="single" w:color="auto" w:sz="2" w:space="0"/>
              <w:bottom w:val="single" w:color="auto" w:sz="2" w:space="0"/>
              <w:right w:val="single" w:color="auto" w:sz="2" w:space="0"/>
            </w:tcBorders>
            <w:vAlign w:val="center"/>
          </w:tcPr>
          <w:p w14:paraId="185C8678">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不进行</w:t>
            </w:r>
          </w:p>
          <w:p w14:paraId="429DB01A">
            <w:pPr>
              <w:pStyle w:val="53"/>
              <w:spacing w:line="400" w:lineRule="exact"/>
              <w:rPr>
                <w:rFonts w:hint="eastAsia" w:ascii="仿宋" w:hAnsi="仿宋" w:eastAsia="仿宋" w:cs="仿宋"/>
                <w:szCs w:val="24"/>
              </w:rPr>
            </w:pPr>
            <w:r>
              <w:rPr>
                <w:rFonts w:hint="eastAsia" w:ascii="仿宋" w:hAnsi="仿宋" w:eastAsia="仿宋" w:cs="仿宋"/>
                <w:szCs w:val="24"/>
              </w:rPr>
              <w:sym w:font="Wingdings" w:char="00A8"/>
            </w:r>
            <w:r>
              <w:rPr>
                <w:rFonts w:hint="eastAsia" w:ascii="仿宋" w:hAnsi="仿宋" w:eastAsia="仿宋" w:cs="仿宋"/>
                <w:szCs w:val="24"/>
              </w:rPr>
              <w:t>进行，视频演示（具体详见第三章采购需求）</w:t>
            </w:r>
          </w:p>
          <w:p w14:paraId="7260E294">
            <w:pPr>
              <w:pStyle w:val="53"/>
              <w:spacing w:line="400" w:lineRule="exact"/>
              <w:rPr>
                <w:rFonts w:hint="eastAsia"/>
              </w:rPr>
            </w:pPr>
            <w:r>
              <w:rPr>
                <w:rFonts w:hint="eastAsia" w:ascii="仿宋" w:hAnsi="仿宋" w:eastAsia="仿宋" w:cs="仿宋"/>
                <w:szCs w:val="24"/>
              </w:rPr>
              <w:t>1.演示时间不得超过</w:t>
            </w:r>
            <w:r>
              <w:rPr>
                <w:rFonts w:hint="eastAsia" w:ascii="仿宋" w:hAnsi="仿宋" w:eastAsia="仿宋" w:cs="仿宋"/>
                <w:szCs w:val="24"/>
                <w:u w:val="single"/>
              </w:rPr>
              <w:t xml:space="preserve">  </w:t>
            </w:r>
            <w:r>
              <w:rPr>
                <w:rFonts w:hint="eastAsia" w:ascii="仿宋" w:hAnsi="仿宋" w:eastAsia="仿宋" w:cs="仿宋"/>
                <w:szCs w:val="24"/>
              </w:rPr>
              <w:t>分钟；</w:t>
            </w:r>
          </w:p>
          <w:p w14:paraId="1B6F23A3">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32"/>
              </w:rPr>
              <w:t>2.进行现场演示的，演示人员不得超过</w:t>
            </w:r>
            <w:r>
              <w:rPr>
                <w:rFonts w:hint="eastAsia" w:ascii="仿宋" w:hAnsi="仿宋" w:eastAsia="仿宋" w:cs="仿宋"/>
                <w:sz w:val="24"/>
                <w:szCs w:val="32"/>
                <w:u w:val="single"/>
              </w:rPr>
              <w:t>/</w:t>
            </w:r>
            <w:r>
              <w:rPr>
                <w:rFonts w:hint="eastAsia" w:ascii="仿宋" w:hAnsi="仿宋" w:eastAsia="仿宋" w:cs="仿宋"/>
                <w:sz w:val="24"/>
                <w:szCs w:val="32"/>
              </w:rPr>
              <w:t>人，演示现场提供</w:t>
            </w:r>
            <w:r>
              <w:rPr>
                <w:rFonts w:hint="eastAsia" w:ascii="仿宋" w:hAnsi="仿宋" w:eastAsia="仿宋" w:cs="仿宋"/>
                <w:sz w:val="24"/>
                <w:szCs w:val="32"/>
                <w:u w:val="single"/>
              </w:rPr>
              <w:t>/</w:t>
            </w:r>
            <w:r>
              <w:rPr>
                <w:rFonts w:hint="eastAsia" w:ascii="仿宋" w:hAnsi="仿宋" w:eastAsia="仿宋" w:cs="仿宋"/>
                <w:sz w:val="24"/>
                <w:szCs w:val="32"/>
              </w:rPr>
              <w:t>。</w:t>
            </w:r>
          </w:p>
        </w:tc>
      </w:tr>
      <w:tr w14:paraId="3DE19D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6DF931A6">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22.1</w:t>
            </w:r>
          </w:p>
        </w:tc>
        <w:tc>
          <w:tcPr>
            <w:tcW w:w="1725" w:type="dxa"/>
            <w:tcBorders>
              <w:top w:val="single" w:color="auto" w:sz="2" w:space="0"/>
              <w:left w:val="single" w:color="auto" w:sz="2" w:space="0"/>
              <w:bottom w:val="single" w:color="auto" w:sz="2" w:space="0"/>
              <w:right w:val="single" w:color="auto" w:sz="2" w:space="0"/>
            </w:tcBorders>
            <w:vAlign w:val="center"/>
          </w:tcPr>
          <w:p w14:paraId="62FFFE59">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开启时间和</w:t>
            </w:r>
          </w:p>
          <w:p w14:paraId="7A2C5241">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地点</w:t>
            </w:r>
          </w:p>
        </w:tc>
        <w:tc>
          <w:tcPr>
            <w:tcW w:w="6030" w:type="dxa"/>
            <w:tcBorders>
              <w:top w:val="single" w:color="auto" w:sz="2" w:space="0"/>
              <w:left w:val="single" w:color="auto" w:sz="2" w:space="0"/>
              <w:bottom w:val="single" w:color="auto" w:sz="2" w:space="0"/>
              <w:right w:val="single" w:color="auto" w:sz="2" w:space="0"/>
            </w:tcBorders>
            <w:vAlign w:val="center"/>
          </w:tcPr>
          <w:p w14:paraId="3ADC82AB">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详见第一章“竞争性磋商邀请”。</w:t>
            </w:r>
          </w:p>
        </w:tc>
      </w:tr>
      <w:tr w14:paraId="2077F0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3685496B">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lang w:val="zh-CN"/>
              </w:rPr>
              <w:t>2</w:t>
            </w:r>
            <w:r>
              <w:rPr>
                <w:rFonts w:hint="eastAsia" w:ascii="仿宋" w:hAnsi="仿宋" w:eastAsia="仿宋" w:cs="仿宋"/>
                <w:snapToGrid w:val="0"/>
                <w:sz w:val="24"/>
                <w:szCs w:val="24"/>
              </w:rPr>
              <w:t>3</w:t>
            </w:r>
            <w:r>
              <w:rPr>
                <w:rFonts w:hint="eastAsia" w:ascii="仿宋" w:hAnsi="仿宋" w:eastAsia="仿宋" w:cs="仿宋"/>
                <w:snapToGrid w:val="0"/>
                <w:sz w:val="24"/>
                <w:szCs w:val="24"/>
                <w:lang w:val="zh-CN"/>
              </w:rPr>
              <w:t>.1</w:t>
            </w:r>
          </w:p>
        </w:tc>
        <w:tc>
          <w:tcPr>
            <w:tcW w:w="1725" w:type="dxa"/>
            <w:tcBorders>
              <w:top w:val="single" w:color="auto" w:sz="2" w:space="0"/>
              <w:left w:val="single" w:color="auto" w:sz="2" w:space="0"/>
              <w:bottom w:val="single" w:color="auto" w:sz="2" w:space="0"/>
              <w:right w:val="single" w:color="auto" w:sz="2" w:space="0"/>
            </w:tcBorders>
            <w:vAlign w:val="center"/>
          </w:tcPr>
          <w:p w14:paraId="5220F994">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磋商小组的</w:t>
            </w:r>
          </w:p>
          <w:p w14:paraId="6EBA7F43">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组建</w:t>
            </w:r>
          </w:p>
        </w:tc>
        <w:tc>
          <w:tcPr>
            <w:tcW w:w="6030" w:type="dxa"/>
            <w:tcBorders>
              <w:top w:val="single" w:color="auto" w:sz="2" w:space="0"/>
              <w:left w:val="single" w:color="auto" w:sz="2" w:space="0"/>
              <w:bottom w:val="single" w:color="auto" w:sz="2" w:space="0"/>
              <w:right w:val="single" w:color="auto" w:sz="2" w:space="0"/>
            </w:tcBorders>
            <w:vAlign w:val="center"/>
          </w:tcPr>
          <w:p w14:paraId="35C3B92B">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（1）磋商小组组成：磋商小组由评审专家共3人以上单数组成。</w:t>
            </w:r>
          </w:p>
          <w:p w14:paraId="2E77C2EC">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（2）评审专家产生方式：从湖北省政府采购评审专家管理系统中通过随机方式抽取产生。</w:t>
            </w:r>
          </w:p>
        </w:tc>
      </w:tr>
      <w:tr w14:paraId="49C2F4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16B35C6E">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27.1</w:t>
            </w:r>
          </w:p>
        </w:tc>
        <w:tc>
          <w:tcPr>
            <w:tcW w:w="1725" w:type="dxa"/>
            <w:tcBorders>
              <w:top w:val="single" w:color="auto" w:sz="2" w:space="0"/>
              <w:left w:val="single" w:color="auto" w:sz="2" w:space="0"/>
              <w:bottom w:val="single" w:color="auto" w:sz="2" w:space="0"/>
              <w:right w:val="single" w:color="auto" w:sz="2" w:space="0"/>
            </w:tcBorders>
            <w:vAlign w:val="center"/>
          </w:tcPr>
          <w:p w14:paraId="343A265C">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履约保证金</w:t>
            </w:r>
          </w:p>
        </w:tc>
        <w:tc>
          <w:tcPr>
            <w:tcW w:w="6030" w:type="dxa"/>
            <w:tcBorders>
              <w:top w:val="single" w:color="auto" w:sz="2" w:space="0"/>
              <w:left w:val="single" w:color="auto" w:sz="2" w:space="0"/>
              <w:bottom w:val="single" w:color="auto" w:sz="2" w:space="0"/>
              <w:right w:val="single" w:color="auto" w:sz="2" w:space="0"/>
            </w:tcBorders>
            <w:vAlign w:val="center"/>
          </w:tcPr>
          <w:p w14:paraId="14D276C0">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无</w:t>
            </w:r>
          </w:p>
          <w:p w14:paraId="2CE76F63">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有，履约保证金金额：。</w:t>
            </w:r>
          </w:p>
          <w:p w14:paraId="6602E0A5">
            <w:pPr>
              <w:pStyle w:val="46"/>
              <w:spacing w:line="400" w:lineRule="exact"/>
              <w:ind w:firstLine="720" w:firstLineChars="300"/>
              <w:jc w:val="both"/>
              <w:rPr>
                <w:rFonts w:hint="eastAsia" w:ascii="仿宋" w:hAnsi="仿宋" w:eastAsia="仿宋" w:cs="仿宋"/>
                <w:sz w:val="24"/>
                <w:szCs w:val="24"/>
              </w:rPr>
            </w:pPr>
            <w:r>
              <w:rPr>
                <w:rFonts w:hint="eastAsia" w:ascii="仿宋" w:hAnsi="仿宋" w:eastAsia="仿宋" w:cs="仿宋"/>
                <w:sz w:val="24"/>
                <w:szCs w:val="24"/>
              </w:rPr>
              <w:t>履约担保形式：。</w:t>
            </w:r>
          </w:p>
        </w:tc>
      </w:tr>
      <w:tr w14:paraId="7079A7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32BE2950">
            <w:pPr>
              <w:pStyle w:val="46"/>
              <w:spacing w:line="400" w:lineRule="exact"/>
              <w:jc w:val="center"/>
              <w:rPr>
                <w:rFonts w:hint="eastAsia" w:ascii="仿宋" w:hAnsi="仿宋" w:eastAsia="仿宋" w:cs="仿宋"/>
                <w:sz w:val="24"/>
                <w:szCs w:val="24"/>
              </w:rPr>
            </w:pPr>
            <w:r>
              <w:rPr>
                <w:rFonts w:hint="eastAsia" w:ascii="仿宋" w:hAnsi="仿宋" w:eastAsia="仿宋" w:cs="仿宋"/>
                <w:bCs/>
                <w:sz w:val="24"/>
                <w:szCs w:val="24"/>
              </w:rPr>
              <w:t>32</w:t>
            </w:r>
            <w:r>
              <w:rPr>
                <w:rFonts w:hint="eastAsia" w:ascii="仿宋" w:hAnsi="仿宋" w:eastAsia="仿宋" w:cs="仿宋"/>
                <w:sz w:val="24"/>
                <w:szCs w:val="24"/>
              </w:rPr>
              <w:t>.1</w:t>
            </w:r>
          </w:p>
        </w:tc>
        <w:tc>
          <w:tcPr>
            <w:tcW w:w="1725" w:type="dxa"/>
            <w:tcBorders>
              <w:top w:val="single" w:color="auto" w:sz="2" w:space="0"/>
              <w:left w:val="single" w:color="auto" w:sz="2" w:space="0"/>
              <w:bottom w:val="single" w:color="auto" w:sz="2" w:space="0"/>
              <w:right w:val="single" w:color="auto" w:sz="2" w:space="0"/>
            </w:tcBorders>
            <w:vAlign w:val="center"/>
          </w:tcPr>
          <w:p w14:paraId="2386167A">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采购代理服务费收取方式和标准</w:t>
            </w:r>
          </w:p>
        </w:tc>
        <w:tc>
          <w:tcPr>
            <w:tcW w:w="6030" w:type="dxa"/>
            <w:tcBorders>
              <w:top w:val="single" w:color="auto" w:sz="2" w:space="0"/>
              <w:left w:val="single" w:color="auto" w:sz="2" w:space="0"/>
              <w:bottom w:val="single" w:color="auto" w:sz="2" w:space="0"/>
              <w:right w:val="single" w:color="auto" w:sz="2" w:space="0"/>
            </w:tcBorders>
            <w:vAlign w:val="center"/>
          </w:tcPr>
          <w:p w14:paraId="0BD6C699">
            <w:pPr>
              <w:spacing w:line="400" w:lineRule="exact"/>
              <w:rPr>
                <w:rFonts w:hint="eastAsia" w:ascii="仿宋" w:hAnsi="仿宋" w:eastAsia="仿宋" w:cs="仿宋_GB2312"/>
                <w:color w:val="000000"/>
              </w:rPr>
            </w:pPr>
            <w:r>
              <w:rPr>
                <w:rFonts w:hint="eastAsia" w:ascii="仿宋" w:hAnsi="仿宋" w:eastAsia="仿宋" w:cs="仿宋_GB2312"/>
              </w:rPr>
              <w:t>根</w:t>
            </w:r>
            <w:r>
              <w:rPr>
                <w:rFonts w:hint="eastAsia" w:ascii="仿宋" w:hAnsi="仿宋" w:eastAsia="仿宋" w:cs="仿宋_GB2312"/>
                <w:color w:val="000000"/>
              </w:rPr>
              <w:t>据采购人和采购代理机构签署的委托代理协议书约定：</w:t>
            </w:r>
          </w:p>
          <w:p w14:paraId="56A4C4E5">
            <w:pPr>
              <w:pStyle w:val="39"/>
              <w:spacing w:line="400" w:lineRule="exact"/>
              <w:ind w:firstLine="0" w:firstLineChars="0"/>
              <w:rPr>
                <w:rFonts w:hint="eastAsia" w:ascii="仿宋" w:hAnsi="仿宋" w:eastAsia="仿宋" w:cs="仿宋_GB2312"/>
                <w:color w:val="000000"/>
              </w:rPr>
            </w:pPr>
            <w:r>
              <w:rPr>
                <w:rFonts w:hint="eastAsia" w:ascii="仿宋" w:hAnsi="仿宋" w:eastAsia="仿宋" w:cs="仿宋_GB2312"/>
                <w:color w:val="000000"/>
              </w:rPr>
              <w:t>（1）招标代理服务费：</w:t>
            </w:r>
            <w:r>
              <w:rPr>
                <w:rFonts w:hint="eastAsia" w:ascii="仿宋" w:hAnsi="仿宋" w:eastAsia="仿宋" w:cs="仿宋"/>
                <w:szCs w:val="24"/>
              </w:rPr>
              <w:sym w:font="Wingdings" w:char="00A8"/>
            </w:r>
            <w:r>
              <w:rPr>
                <w:rFonts w:hint="eastAsia" w:ascii="仿宋" w:hAnsi="仿宋" w:eastAsia="仿宋" w:cs="仿宋"/>
                <w:szCs w:val="24"/>
              </w:rPr>
              <w:t>由采购人支付；</w:t>
            </w:r>
            <w:r>
              <w:rPr>
                <w:rFonts w:hint="eastAsia" w:ascii="仿宋" w:hAnsi="仿宋" w:eastAsia="仿宋" w:cs="仿宋"/>
                <w:szCs w:val="24"/>
              </w:rPr>
              <w:sym w:font="Wingdings" w:char="00FE"/>
            </w:r>
            <w:r>
              <w:rPr>
                <w:rFonts w:hint="eastAsia" w:ascii="仿宋" w:hAnsi="仿宋" w:eastAsia="仿宋" w:cs="仿宋"/>
                <w:szCs w:val="24"/>
              </w:rPr>
              <w:t>由成交供应商支付。</w:t>
            </w:r>
          </w:p>
          <w:p w14:paraId="0A227750">
            <w:pPr>
              <w:pStyle w:val="39"/>
              <w:spacing w:line="400" w:lineRule="exact"/>
              <w:ind w:firstLine="0" w:firstLineChars="0"/>
              <w:rPr>
                <w:rFonts w:hint="eastAsia" w:ascii="仿宋" w:hAnsi="仿宋" w:eastAsia="仿宋" w:cs="仿宋_GB2312"/>
                <w:color w:val="000000"/>
                <w:highlight w:val="yellow"/>
              </w:rPr>
            </w:pPr>
            <w:r>
              <w:rPr>
                <w:rFonts w:hint="eastAsia" w:ascii="仿宋" w:hAnsi="仿宋" w:eastAsia="仿宋" w:cs="仿宋_GB2312"/>
              </w:rPr>
              <w:t>（2）支付标准：</w:t>
            </w:r>
            <w:r>
              <w:rPr>
                <w:rFonts w:hint="eastAsia" w:ascii="仿宋" w:hAnsi="仿宋" w:eastAsia="仿宋" w:cs="仿宋_GB2312"/>
                <w:sz w:val="24"/>
                <w:highlight w:val="none"/>
                <w:lang w:val="zh-CN"/>
              </w:rPr>
              <w:t>参照发改价格</w:t>
            </w:r>
            <w:r>
              <w:rPr>
                <w:rFonts w:hint="eastAsia" w:ascii="仿宋" w:hAnsi="仿宋" w:eastAsia="仿宋" w:cs="仿宋_GB2312"/>
                <w:sz w:val="24"/>
                <w:highlight w:val="none"/>
                <w:lang w:val="zh-CN" w:eastAsia="zh-CN"/>
              </w:rPr>
              <w:t>〔2015〕299号</w:t>
            </w:r>
            <w:r>
              <w:rPr>
                <w:rFonts w:hint="eastAsia" w:ascii="仿宋" w:hAnsi="仿宋" w:eastAsia="仿宋" w:cs="仿宋_GB2312"/>
                <w:sz w:val="24"/>
                <w:highlight w:val="none"/>
                <w:lang w:val="zh-CN"/>
              </w:rPr>
              <w:t>文件中的规定向成交供应商依法收取采购代理服务费用，其中成交服务费按</w:t>
            </w:r>
            <w:r>
              <w:rPr>
                <w:rFonts w:hint="eastAsia" w:ascii="仿宋" w:hAnsi="仿宋" w:eastAsia="仿宋" w:cs="仿宋_GB2312"/>
                <w:sz w:val="24"/>
                <w:highlight w:val="none"/>
                <w:lang w:val="en-US" w:eastAsia="zh-CN"/>
              </w:rPr>
              <w:t>11000元</w:t>
            </w:r>
            <w:r>
              <w:rPr>
                <w:rFonts w:hint="eastAsia" w:ascii="仿宋" w:hAnsi="仿宋" w:eastAsia="仿宋" w:cs="仿宋_GB2312"/>
                <w:sz w:val="24"/>
                <w:highlight w:val="none"/>
                <w:lang w:val="zh-CN"/>
              </w:rPr>
              <w:t>收取</w:t>
            </w:r>
            <w:bookmarkStart w:id="475" w:name="_GoBack"/>
            <w:bookmarkEnd w:id="475"/>
            <w:r>
              <w:rPr>
                <w:rFonts w:hint="eastAsia" w:ascii="仿宋" w:hAnsi="仿宋" w:eastAsia="仿宋" w:cs="仿宋_GB2312"/>
              </w:rPr>
              <w:t>。</w:t>
            </w:r>
          </w:p>
          <w:p w14:paraId="6747DDAD">
            <w:pPr>
              <w:spacing w:line="400" w:lineRule="exact"/>
              <w:rPr>
                <w:rFonts w:hint="eastAsia" w:ascii="仿宋" w:hAnsi="仿宋" w:eastAsia="仿宋" w:cs="仿宋_GB2312"/>
                <w:color w:val="000000"/>
              </w:rPr>
            </w:pPr>
            <w:r>
              <w:rPr>
                <w:rFonts w:hint="eastAsia" w:ascii="仿宋" w:hAnsi="仿宋" w:eastAsia="仿宋" w:cs="仿宋_GB2312"/>
                <w:color w:val="000000"/>
              </w:rPr>
              <w:t>（3）支付时间：招标代理服务费由成交供应商在领取中标通知书之前，向代理机构支付。</w:t>
            </w:r>
          </w:p>
          <w:p w14:paraId="4B1016BB">
            <w:pPr>
              <w:spacing w:line="400" w:lineRule="exact"/>
              <w:rPr>
                <w:rFonts w:hint="eastAsia" w:ascii="仿宋" w:hAnsi="仿宋" w:eastAsia="仿宋" w:cs="仿宋_GB2312"/>
                <w:color w:val="000000"/>
              </w:rPr>
            </w:pPr>
            <w:r>
              <w:rPr>
                <w:rFonts w:hint="eastAsia" w:ascii="仿宋" w:hAnsi="仿宋" w:eastAsia="仿宋" w:cs="仿宋_GB2312"/>
                <w:color w:val="000000"/>
              </w:rPr>
              <w:t>（4）支付方式：现金或电汇。</w:t>
            </w:r>
          </w:p>
          <w:p w14:paraId="4344D874">
            <w:pPr>
              <w:spacing w:line="400" w:lineRule="exact"/>
              <w:rPr>
                <w:rFonts w:hint="eastAsia" w:ascii="仿宋" w:hAnsi="仿宋" w:eastAsia="仿宋" w:cs="仿宋_GB2312"/>
                <w:color w:val="000000"/>
              </w:rPr>
            </w:pPr>
            <w:r>
              <w:rPr>
                <w:rFonts w:hint="eastAsia" w:ascii="仿宋" w:hAnsi="仿宋" w:eastAsia="仿宋" w:cs="仿宋_GB2312"/>
                <w:color w:val="000000"/>
              </w:rPr>
              <w:t>（5）其他事项：成交供应商交纳采购代理服务费时需携带以下开票资料：</w:t>
            </w:r>
          </w:p>
          <w:p w14:paraId="4330AFC9">
            <w:pPr>
              <w:spacing w:line="400" w:lineRule="exact"/>
              <w:rPr>
                <w:rFonts w:hint="eastAsia" w:ascii="仿宋" w:hAnsi="仿宋" w:eastAsia="仿宋" w:cs="仿宋_GB2312"/>
                <w:color w:val="000000"/>
              </w:rPr>
            </w:pPr>
            <w:r>
              <w:rPr>
                <w:rFonts w:hint="eastAsia" w:ascii="仿宋" w:hAnsi="仿宋" w:eastAsia="仿宋" w:cs="仿宋_GB2312"/>
                <w:color w:val="000000"/>
              </w:rPr>
              <w:t>1）开票单位名称；</w:t>
            </w:r>
          </w:p>
          <w:p w14:paraId="3DD47D19">
            <w:pPr>
              <w:spacing w:line="400" w:lineRule="exact"/>
              <w:rPr>
                <w:rFonts w:hint="eastAsia" w:ascii="仿宋" w:hAnsi="仿宋" w:eastAsia="仿宋" w:cs="仿宋_GB2312"/>
                <w:color w:val="000000"/>
              </w:rPr>
            </w:pPr>
            <w:r>
              <w:rPr>
                <w:rFonts w:hint="eastAsia" w:ascii="仿宋" w:hAnsi="仿宋" w:eastAsia="仿宋" w:cs="仿宋_GB2312"/>
                <w:color w:val="000000"/>
              </w:rPr>
              <w:t>2）纳税人识别号（或统一社会信用代码）；</w:t>
            </w:r>
          </w:p>
          <w:p w14:paraId="1BD00213">
            <w:pPr>
              <w:spacing w:line="400" w:lineRule="exact"/>
              <w:rPr>
                <w:rFonts w:hint="eastAsia" w:ascii="仿宋" w:hAnsi="仿宋" w:eastAsia="仿宋" w:cs="仿宋_GB2312"/>
                <w:color w:val="000000"/>
              </w:rPr>
            </w:pPr>
            <w:r>
              <w:rPr>
                <w:rFonts w:hint="eastAsia" w:ascii="仿宋" w:hAnsi="仿宋" w:eastAsia="仿宋" w:cs="仿宋_GB2312"/>
                <w:color w:val="000000"/>
              </w:rPr>
              <w:t>3）营业执照或税务登记证；</w:t>
            </w:r>
          </w:p>
          <w:p w14:paraId="15EC4C27">
            <w:pPr>
              <w:spacing w:line="400" w:lineRule="exact"/>
              <w:rPr>
                <w:rFonts w:hint="eastAsia" w:ascii="仿宋" w:hAnsi="仿宋" w:eastAsia="仿宋" w:cs="仿宋_GB2312"/>
                <w:color w:val="000000"/>
              </w:rPr>
            </w:pPr>
            <w:r>
              <w:rPr>
                <w:rFonts w:hint="eastAsia" w:ascii="仿宋" w:hAnsi="仿宋" w:eastAsia="仿宋" w:cs="仿宋_GB2312"/>
                <w:color w:val="000000"/>
              </w:rPr>
              <w:t>4）单位联系电话及地址；</w:t>
            </w:r>
          </w:p>
          <w:p w14:paraId="1907E3C0">
            <w:pPr>
              <w:pStyle w:val="46"/>
              <w:spacing w:line="400" w:lineRule="exact"/>
              <w:jc w:val="both"/>
              <w:rPr>
                <w:rFonts w:hint="eastAsia" w:ascii="仿宋" w:hAnsi="仿宋" w:eastAsia="仿宋" w:cs="仿宋"/>
                <w:sz w:val="24"/>
                <w:szCs w:val="24"/>
              </w:rPr>
            </w:pPr>
            <w:r>
              <w:rPr>
                <w:rFonts w:hint="eastAsia" w:ascii="仿宋" w:hAnsi="仿宋" w:eastAsia="仿宋" w:cs="仿宋_GB2312"/>
                <w:color w:val="000000"/>
                <w:sz w:val="24"/>
              </w:rPr>
              <w:t>5）开户行及账号。</w:t>
            </w:r>
          </w:p>
        </w:tc>
      </w:tr>
      <w:tr w14:paraId="42804C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7823BDCD">
            <w:pPr>
              <w:pStyle w:val="46"/>
              <w:spacing w:line="400" w:lineRule="exact"/>
              <w:jc w:val="center"/>
              <w:rPr>
                <w:rFonts w:hint="eastAsia" w:ascii="仿宋" w:hAnsi="仿宋" w:eastAsia="仿宋" w:cs="仿宋"/>
                <w:sz w:val="24"/>
                <w:szCs w:val="24"/>
              </w:rPr>
            </w:pPr>
            <w:r>
              <w:rPr>
                <w:rFonts w:hint="eastAsia" w:ascii="仿宋" w:hAnsi="仿宋" w:eastAsia="仿宋" w:cs="仿宋"/>
                <w:snapToGrid w:val="0"/>
                <w:sz w:val="24"/>
                <w:szCs w:val="24"/>
              </w:rPr>
              <w:t>35.1</w:t>
            </w:r>
          </w:p>
        </w:tc>
        <w:tc>
          <w:tcPr>
            <w:tcW w:w="1725" w:type="dxa"/>
            <w:tcBorders>
              <w:top w:val="single" w:color="auto" w:sz="2" w:space="0"/>
              <w:left w:val="single" w:color="auto" w:sz="2" w:space="0"/>
              <w:bottom w:val="single" w:color="auto" w:sz="2" w:space="0"/>
              <w:right w:val="single" w:color="auto" w:sz="2" w:space="0"/>
            </w:tcBorders>
            <w:vAlign w:val="center"/>
          </w:tcPr>
          <w:p w14:paraId="61C04EC6">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lang w:val="zh-CN"/>
              </w:rPr>
              <w:t>是否接受进口产品</w:t>
            </w:r>
          </w:p>
        </w:tc>
        <w:tc>
          <w:tcPr>
            <w:tcW w:w="6030" w:type="dxa"/>
            <w:tcBorders>
              <w:top w:val="single" w:color="auto" w:sz="2" w:space="0"/>
              <w:left w:val="single" w:color="auto" w:sz="2" w:space="0"/>
              <w:bottom w:val="single" w:color="auto" w:sz="2" w:space="0"/>
              <w:right w:val="single" w:color="auto" w:sz="2" w:space="0"/>
            </w:tcBorders>
            <w:vAlign w:val="center"/>
          </w:tcPr>
          <w:p w14:paraId="3497FCB6">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不接受</w:t>
            </w:r>
          </w:p>
          <w:p w14:paraId="69B65EAB">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sym w:font="Wingdings" w:char="F0A8"/>
            </w:r>
            <w:r>
              <w:rPr>
                <w:rFonts w:hint="eastAsia" w:ascii="仿宋" w:hAnsi="仿宋" w:eastAsia="仿宋" w:cs="仿宋"/>
                <w:sz w:val="24"/>
                <w:szCs w:val="24"/>
                <w:lang w:val="zh-CN"/>
              </w:rPr>
              <w:t>接受</w:t>
            </w:r>
          </w:p>
        </w:tc>
      </w:tr>
      <w:tr w14:paraId="5CE1AF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0589F3AB">
            <w:pPr>
              <w:pStyle w:val="53"/>
              <w:spacing w:line="400" w:lineRule="exact"/>
              <w:jc w:val="center"/>
              <w:rPr>
                <w:rFonts w:hint="eastAsia" w:ascii="仿宋" w:hAnsi="仿宋" w:eastAsia="仿宋" w:cs="仿宋"/>
                <w:snapToGrid w:val="0"/>
                <w:szCs w:val="24"/>
              </w:rPr>
            </w:pPr>
            <w:r>
              <w:rPr>
                <w:rFonts w:hint="eastAsia" w:ascii="仿宋" w:hAnsi="仿宋" w:eastAsia="仿宋" w:cs="仿宋"/>
                <w:szCs w:val="24"/>
              </w:rPr>
              <w:t>35.2</w:t>
            </w:r>
          </w:p>
        </w:tc>
        <w:tc>
          <w:tcPr>
            <w:tcW w:w="1725" w:type="dxa"/>
            <w:tcBorders>
              <w:top w:val="single" w:color="auto" w:sz="2" w:space="0"/>
              <w:left w:val="single" w:color="auto" w:sz="2" w:space="0"/>
              <w:bottom w:val="single" w:color="auto" w:sz="2" w:space="0"/>
              <w:right w:val="single" w:color="auto" w:sz="2" w:space="0"/>
            </w:tcBorders>
            <w:vAlign w:val="center"/>
          </w:tcPr>
          <w:p w14:paraId="33E8E6DF">
            <w:pPr>
              <w:pStyle w:val="53"/>
              <w:spacing w:line="400" w:lineRule="exact"/>
              <w:jc w:val="center"/>
              <w:rPr>
                <w:rFonts w:hint="eastAsia" w:ascii="仿宋" w:hAnsi="仿宋" w:eastAsia="仿宋" w:cs="仿宋"/>
                <w:szCs w:val="24"/>
                <w:lang w:val="zh-CN"/>
              </w:rPr>
            </w:pPr>
            <w:r>
              <w:rPr>
                <w:rFonts w:hint="eastAsia" w:ascii="仿宋" w:hAnsi="仿宋" w:eastAsia="仿宋" w:cs="仿宋"/>
                <w:szCs w:val="24"/>
                <w:lang w:val="zh-CN"/>
              </w:rPr>
              <w:t>支持本国产品</w:t>
            </w:r>
          </w:p>
        </w:tc>
        <w:tc>
          <w:tcPr>
            <w:tcW w:w="6030" w:type="dxa"/>
            <w:tcBorders>
              <w:top w:val="single" w:color="auto" w:sz="2" w:space="0"/>
              <w:left w:val="single" w:color="auto" w:sz="2" w:space="0"/>
              <w:bottom w:val="single" w:color="auto" w:sz="2" w:space="0"/>
              <w:right w:val="single" w:color="auto" w:sz="2" w:space="0"/>
            </w:tcBorders>
            <w:vAlign w:val="center"/>
          </w:tcPr>
          <w:p w14:paraId="11475F5B">
            <w:pPr>
              <w:pStyle w:val="53"/>
              <w:spacing w:line="400" w:lineRule="exact"/>
              <w:rPr>
                <w:rFonts w:hint="eastAsia" w:ascii="仿宋" w:hAnsi="仿宋" w:eastAsia="仿宋" w:cs="仿宋"/>
                <w:szCs w:val="24"/>
              </w:rPr>
            </w:pPr>
            <w:r>
              <w:rPr>
                <w:rFonts w:hint="eastAsia" w:ascii="仿宋" w:hAnsi="仿宋" w:eastAsia="仿宋" w:cs="仿宋"/>
                <w:szCs w:val="24"/>
              </w:rPr>
              <w:sym w:font="Wingdings" w:char="00A8"/>
            </w:r>
            <w:r>
              <w:rPr>
                <w:rFonts w:hint="eastAsia" w:ascii="仿宋" w:hAnsi="仿宋" w:eastAsia="仿宋" w:cs="仿宋"/>
                <w:szCs w:val="24"/>
              </w:rPr>
              <w:t>适用，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9691423">
            <w:pPr>
              <w:pStyle w:val="53"/>
              <w:spacing w:line="400" w:lineRule="exact"/>
              <w:rPr>
                <w:rFonts w:hint="eastAsia" w:ascii="仿宋" w:hAnsi="仿宋" w:eastAsia="仿宋" w:cs="仿宋"/>
                <w:szCs w:val="24"/>
              </w:rPr>
            </w:pPr>
            <w:r>
              <w:rPr>
                <w:rFonts w:hint="eastAsia" w:ascii="仿宋" w:hAnsi="仿宋" w:eastAsia="仿宋" w:cs="仿宋"/>
                <w:szCs w:val="24"/>
              </w:rPr>
              <w:sym w:font="Wingdings" w:char="00FE"/>
            </w:r>
            <w:r>
              <w:rPr>
                <w:rFonts w:hint="eastAsia" w:ascii="仿宋" w:hAnsi="仿宋" w:eastAsia="仿宋" w:cs="仿宋"/>
                <w:szCs w:val="24"/>
              </w:rPr>
              <w:t>不适用</w:t>
            </w:r>
          </w:p>
        </w:tc>
      </w:tr>
      <w:tr w14:paraId="61617B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29B0475A">
            <w:pPr>
              <w:pStyle w:val="46"/>
              <w:spacing w:line="400" w:lineRule="exact"/>
              <w:jc w:val="center"/>
              <w:rPr>
                <w:rFonts w:hint="eastAsia" w:ascii="仿宋" w:hAnsi="仿宋" w:eastAsia="仿宋" w:cs="仿宋"/>
                <w:snapToGrid w:val="0"/>
                <w:sz w:val="24"/>
                <w:szCs w:val="24"/>
              </w:rPr>
            </w:pPr>
            <w:r>
              <w:rPr>
                <w:rFonts w:hint="eastAsia" w:ascii="仿宋" w:hAnsi="仿宋" w:eastAsia="仿宋" w:cs="仿宋"/>
                <w:snapToGrid w:val="0"/>
                <w:sz w:val="24"/>
                <w:szCs w:val="24"/>
              </w:rPr>
              <w:t>36.1</w:t>
            </w:r>
          </w:p>
        </w:tc>
        <w:tc>
          <w:tcPr>
            <w:tcW w:w="1725" w:type="dxa"/>
            <w:tcBorders>
              <w:top w:val="single" w:color="auto" w:sz="2" w:space="0"/>
              <w:left w:val="single" w:color="auto" w:sz="2" w:space="0"/>
              <w:bottom w:val="single" w:color="auto" w:sz="2" w:space="0"/>
              <w:right w:val="single" w:color="auto" w:sz="2" w:space="0"/>
            </w:tcBorders>
            <w:vAlign w:val="center"/>
          </w:tcPr>
          <w:p w14:paraId="3ADE10E5">
            <w:pPr>
              <w:pStyle w:val="46"/>
              <w:spacing w:line="400" w:lineRule="exact"/>
              <w:jc w:val="center"/>
              <w:rPr>
                <w:rFonts w:hint="eastAsia" w:ascii="仿宋" w:hAnsi="仿宋" w:eastAsia="仿宋" w:cs="仿宋"/>
                <w:sz w:val="24"/>
                <w:szCs w:val="24"/>
                <w:lang w:val="zh-CN"/>
              </w:rPr>
            </w:pPr>
            <w:r>
              <w:rPr>
                <w:rFonts w:hint="eastAsia" w:ascii="仿宋" w:hAnsi="仿宋" w:eastAsia="仿宋" w:cs="仿宋"/>
                <w:sz w:val="24"/>
                <w:szCs w:val="24"/>
              </w:rPr>
              <w:t>参照中小企业政策</w:t>
            </w:r>
          </w:p>
        </w:tc>
        <w:tc>
          <w:tcPr>
            <w:tcW w:w="6030" w:type="dxa"/>
            <w:tcBorders>
              <w:top w:val="single" w:color="auto" w:sz="2" w:space="0"/>
              <w:left w:val="single" w:color="auto" w:sz="2" w:space="0"/>
              <w:bottom w:val="single" w:color="auto" w:sz="2" w:space="0"/>
              <w:right w:val="single" w:color="auto" w:sz="2" w:space="0"/>
            </w:tcBorders>
            <w:vAlign w:val="center"/>
          </w:tcPr>
          <w:p w14:paraId="236AF527">
            <w:pPr>
              <w:pStyle w:val="53"/>
              <w:spacing w:line="400" w:lineRule="exact"/>
              <w:rPr>
                <w:rFonts w:hint="eastAsia" w:ascii="仿宋" w:hAnsi="仿宋" w:eastAsia="仿宋" w:cs="仿宋"/>
                <w:szCs w:val="24"/>
              </w:rPr>
            </w:pPr>
            <w:r>
              <w:rPr>
                <w:rFonts w:hint="eastAsia" w:ascii="仿宋" w:hAnsi="仿宋" w:eastAsia="仿宋" w:cs="仿宋"/>
                <w:szCs w:val="24"/>
              </w:rPr>
              <w:sym w:font="Wingdings" w:char="00FE"/>
            </w:r>
            <w:r>
              <w:rPr>
                <w:rFonts w:hint="eastAsia" w:ascii="仿宋" w:hAnsi="仿宋" w:eastAsia="仿宋" w:cs="仿宋"/>
                <w:szCs w:val="24"/>
              </w:rPr>
              <w:t>专门面向中小企业的项目</w:t>
            </w:r>
          </w:p>
          <w:p w14:paraId="26FAD412">
            <w:pPr>
              <w:pStyle w:val="53"/>
              <w:spacing w:line="400" w:lineRule="exact"/>
              <w:rPr>
                <w:rFonts w:hint="eastAsia" w:ascii="仿宋" w:hAnsi="仿宋" w:eastAsia="仿宋" w:cs="仿宋"/>
                <w:szCs w:val="24"/>
              </w:rPr>
            </w:pPr>
            <w:r>
              <w:rPr>
                <w:rFonts w:hint="eastAsia" w:ascii="仿宋" w:hAnsi="仿宋" w:eastAsia="仿宋" w:cs="仿宋"/>
                <w:szCs w:val="24"/>
              </w:rPr>
              <w:t>1.专门面向中小企业采购标的内容：</w:t>
            </w:r>
            <w:r>
              <w:rPr>
                <w:rFonts w:hint="eastAsia" w:ascii="仿宋" w:hAnsi="仿宋" w:eastAsia="仿宋" w:cs="仿宋_GB2312"/>
                <w:color w:val="000000"/>
                <w:kern w:val="0"/>
                <w:sz w:val="24"/>
                <w:highlight w:val="none"/>
                <w:lang w:eastAsia="zh-CN"/>
              </w:rPr>
              <w:t>环评全链条制度综合改革试点配套项目</w:t>
            </w:r>
            <w:r>
              <w:rPr>
                <w:rFonts w:hint="eastAsia" w:ascii="仿宋" w:hAnsi="仿宋" w:eastAsia="仿宋" w:cs="仿宋"/>
                <w:szCs w:val="24"/>
              </w:rPr>
              <w:t>。</w:t>
            </w:r>
          </w:p>
          <w:p w14:paraId="5EDB9140">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2.专门面向中小企业采购预算金额：</w:t>
            </w:r>
            <w:r>
              <w:rPr>
                <w:rFonts w:hint="eastAsia" w:ascii="仿宋" w:hAnsi="仿宋" w:eastAsia="仿宋" w:cs="仿宋"/>
                <w:sz w:val="24"/>
                <w:szCs w:val="24"/>
                <w:u w:val="single"/>
                <w:lang w:val="en-US" w:eastAsia="zh-CN"/>
              </w:rPr>
              <w:t>60</w:t>
            </w:r>
            <w:r>
              <w:rPr>
                <w:rFonts w:hint="eastAsia" w:ascii="仿宋" w:hAnsi="仿宋" w:eastAsia="仿宋" w:cs="仿宋"/>
                <w:sz w:val="24"/>
                <w:szCs w:val="24"/>
              </w:rPr>
              <w:t>万元。</w:t>
            </w:r>
          </w:p>
          <w:p w14:paraId="469B693F">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3.中小企业应当提供《中小企业声明函》（详见本磋商文件第六章 响应文件格式）</w:t>
            </w:r>
          </w:p>
          <w:p w14:paraId="64BF619D">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4.根据工业和信息化部 国家统计局 国家发展和改革委员会 财政部《中小企业划型标准规定》（工信部联企业〔2011〕300号）的规定，本项目采购标的对应的中小企业划分标准所属行业为</w:t>
            </w:r>
            <w:r>
              <w:rPr>
                <w:rFonts w:hint="eastAsia" w:ascii="仿宋" w:hAnsi="仿宋" w:eastAsia="仿宋"/>
                <w:b/>
                <w:sz w:val="24"/>
                <w:szCs w:val="24"/>
                <w:highlight w:val="none"/>
                <w:u w:val="single"/>
              </w:rPr>
              <w:t>其他未列明行业</w:t>
            </w:r>
            <w:r>
              <w:rPr>
                <w:rFonts w:hint="eastAsia" w:ascii="仿宋" w:hAnsi="仿宋" w:eastAsia="仿宋" w:cs="仿宋"/>
                <w:sz w:val="24"/>
                <w:szCs w:val="24"/>
              </w:rPr>
              <w:t>。</w:t>
            </w:r>
          </w:p>
          <w:p w14:paraId="54FDCD4A">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5.依据财政部 司法部《关于政府采购支持监狱企业发展有关问题的通知》（财库〔2014〕68号）的规定，监狱企业视同小型、微型企业，享受预留份额、评审中价格扣除等促进中小企业发展的政府采购政策。监狱企业应当提供由省级以上监狱管理局、戒毒管理局（含新疆生产建设兵团）出具的属于监狱企业的证明文件。</w:t>
            </w:r>
          </w:p>
          <w:p w14:paraId="62C78E4D">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6.依据财政部 民政部 中国残疾人联合会《关于促进残疾人就业政府采购政策的通知》（财库〔2017〕141号）的规定，残疾人福利性单位视同小型、微型企业，享受预留份额、评审中价格扣除等促进中小企业发展的政府采购政策。残疾人福利性单位属于小型、微型企业的，不重复享受政策。符合该通知规定条件的残疾人福利性单位应当提供《残疾人福利性单位声明函》（见附件）。</w:t>
            </w:r>
          </w:p>
          <w:p w14:paraId="01B174EE">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7.供应商应当对《中小企业声明函》、监狱企业证明文件、《残疾人福利性单位声明函》及其它符合鄂财采发〔2022〕5号文件第二条第（二）款证明材料的真实性负责，上述材料与事实不符的，依照《中华人民共和国政府采购法》第七十七条第一款的规定，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tc>
      </w:tr>
      <w:tr w14:paraId="10D16C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2" w:space="0"/>
            </w:tcBorders>
            <w:vAlign w:val="center"/>
          </w:tcPr>
          <w:p w14:paraId="494B6D68">
            <w:pPr>
              <w:pStyle w:val="46"/>
              <w:spacing w:line="400" w:lineRule="exact"/>
              <w:jc w:val="center"/>
              <w:rPr>
                <w:rFonts w:hint="eastAsia" w:ascii="仿宋" w:hAnsi="仿宋" w:eastAsia="仿宋" w:cs="仿宋"/>
                <w:snapToGrid w:val="0"/>
                <w:sz w:val="24"/>
                <w:szCs w:val="24"/>
              </w:rPr>
            </w:pPr>
            <w:r>
              <w:rPr>
                <w:rFonts w:hint="eastAsia" w:ascii="仿宋" w:hAnsi="仿宋" w:eastAsia="仿宋" w:cs="仿宋"/>
                <w:snapToGrid w:val="0"/>
                <w:sz w:val="24"/>
                <w:szCs w:val="24"/>
              </w:rPr>
              <w:t>37.1</w:t>
            </w:r>
          </w:p>
        </w:tc>
        <w:tc>
          <w:tcPr>
            <w:tcW w:w="1725" w:type="dxa"/>
            <w:tcBorders>
              <w:top w:val="single" w:color="auto" w:sz="2" w:space="0"/>
              <w:left w:val="single" w:color="auto" w:sz="2" w:space="0"/>
              <w:bottom w:val="single" w:color="auto" w:sz="2" w:space="0"/>
              <w:right w:val="single" w:color="auto" w:sz="2" w:space="0"/>
            </w:tcBorders>
            <w:vAlign w:val="center"/>
          </w:tcPr>
          <w:p w14:paraId="3105ED0F">
            <w:pPr>
              <w:pStyle w:val="46"/>
              <w:spacing w:line="400" w:lineRule="exact"/>
              <w:jc w:val="center"/>
              <w:rPr>
                <w:rFonts w:hint="eastAsia" w:ascii="仿宋" w:hAnsi="仿宋" w:eastAsia="仿宋" w:cs="仿宋"/>
                <w:sz w:val="24"/>
                <w:szCs w:val="24"/>
                <w:lang w:val="zh-CN"/>
              </w:rPr>
            </w:pPr>
            <w:r>
              <w:rPr>
                <w:rFonts w:hint="eastAsia" w:ascii="仿宋" w:hAnsi="仿宋" w:eastAsia="仿宋" w:cs="仿宋"/>
                <w:sz w:val="24"/>
                <w:szCs w:val="24"/>
              </w:rPr>
              <w:t>优先采购创新节能环保产品</w:t>
            </w:r>
          </w:p>
        </w:tc>
        <w:tc>
          <w:tcPr>
            <w:tcW w:w="6030" w:type="dxa"/>
            <w:tcBorders>
              <w:top w:val="single" w:color="auto" w:sz="2" w:space="0"/>
              <w:left w:val="single" w:color="auto" w:sz="2" w:space="0"/>
              <w:bottom w:val="single" w:color="auto" w:sz="2" w:space="0"/>
              <w:right w:val="single" w:color="auto" w:sz="2" w:space="0"/>
            </w:tcBorders>
            <w:vAlign w:val="center"/>
          </w:tcPr>
          <w:p w14:paraId="64BB1699">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所投产品纳入创新产品应用示范推荐目录内企业、所投产品获得节能产品或环境标志产品认证证书的企业报价给予1%的价格扣除。采购的产品如属于《节能产品政府采购品目清单》中“政府强制采购产品”，但供应商提供的产品为非“政府强制采购产品”，将视为无效投标</w:t>
            </w:r>
            <w:r>
              <w:rPr>
                <w:rFonts w:hint="eastAsia" w:ascii="仿宋" w:hAnsi="仿宋" w:eastAsia="仿宋" w:cs="仿宋"/>
                <w:b/>
                <w:bCs/>
                <w:sz w:val="24"/>
                <w:szCs w:val="24"/>
              </w:rPr>
              <w:t>（实质性条款）</w:t>
            </w:r>
            <w:r>
              <w:rPr>
                <w:rFonts w:hint="eastAsia" w:ascii="仿宋" w:hAnsi="仿宋" w:eastAsia="仿宋" w:cs="仿宋"/>
                <w:sz w:val="24"/>
                <w:szCs w:val="24"/>
              </w:rPr>
              <w:t xml:space="preserve">。 </w:t>
            </w:r>
          </w:p>
          <w:p w14:paraId="70B0E8AE">
            <w:pPr>
              <w:pStyle w:val="46"/>
              <w:spacing w:line="400" w:lineRule="exact"/>
              <w:jc w:val="both"/>
              <w:rPr>
                <w:rFonts w:hint="eastAsia" w:ascii="仿宋" w:hAnsi="仿宋" w:eastAsia="仿宋" w:cs="仿宋"/>
                <w:sz w:val="24"/>
                <w:szCs w:val="24"/>
              </w:rPr>
            </w:pPr>
            <w:r>
              <w:rPr>
                <w:rFonts w:hint="eastAsia" w:ascii="仿宋" w:hAnsi="仿宋" w:eastAsia="仿宋" w:cs="仿宋"/>
                <w:sz w:val="24"/>
                <w:szCs w:val="24"/>
              </w:rPr>
              <w:t>备注：若供应商提供的产品为“政府强制采购产品”，评审时不予价格扣除。</w:t>
            </w:r>
          </w:p>
        </w:tc>
      </w:tr>
      <w:tr w14:paraId="548CD2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780" w:type="dxa"/>
            <w:tcBorders>
              <w:top w:val="single" w:color="auto" w:sz="2" w:space="0"/>
              <w:left w:val="single" w:color="auto" w:sz="2" w:space="0"/>
              <w:bottom w:val="single" w:color="auto" w:sz="2" w:space="0"/>
              <w:right w:val="single" w:color="auto" w:sz="4" w:space="0"/>
            </w:tcBorders>
            <w:vAlign w:val="center"/>
          </w:tcPr>
          <w:p w14:paraId="0F91546C">
            <w:pPr>
              <w:pStyle w:val="46"/>
              <w:wordWrap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38.1</w:t>
            </w:r>
          </w:p>
        </w:tc>
        <w:tc>
          <w:tcPr>
            <w:tcW w:w="1725" w:type="dxa"/>
            <w:tcBorders>
              <w:top w:val="single" w:color="auto" w:sz="2" w:space="0"/>
              <w:left w:val="single" w:color="auto" w:sz="2" w:space="0"/>
              <w:bottom w:val="single" w:color="auto" w:sz="2" w:space="0"/>
              <w:right w:val="single" w:color="auto" w:sz="4" w:space="0"/>
            </w:tcBorders>
            <w:vAlign w:val="center"/>
          </w:tcPr>
          <w:p w14:paraId="7E54F2D0">
            <w:pPr>
              <w:pStyle w:val="46"/>
              <w:wordWrap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需要补充的其他内容</w:t>
            </w:r>
          </w:p>
        </w:tc>
        <w:tc>
          <w:tcPr>
            <w:tcW w:w="6030" w:type="dxa"/>
            <w:tcBorders>
              <w:top w:val="single" w:color="auto" w:sz="2" w:space="0"/>
              <w:left w:val="single" w:color="auto" w:sz="4" w:space="0"/>
              <w:bottom w:val="single" w:color="auto" w:sz="2" w:space="0"/>
              <w:right w:val="single" w:color="auto" w:sz="2" w:space="0"/>
            </w:tcBorders>
            <w:vAlign w:val="center"/>
          </w:tcPr>
          <w:p w14:paraId="333772AD">
            <w:pPr>
              <w:tabs>
                <w:tab w:val="left" w:pos="1260"/>
              </w:tabs>
              <w:snapToGrid w:val="0"/>
              <w:spacing w:line="400" w:lineRule="exact"/>
              <w:rPr>
                <w:rFonts w:hint="eastAsia" w:ascii="仿宋" w:hAnsi="仿宋" w:eastAsia="仿宋" w:cs="仿宋"/>
                <w:color w:val="000000"/>
                <w:kern w:val="0"/>
              </w:rPr>
            </w:pPr>
            <w:r>
              <w:rPr>
                <w:rFonts w:hint="eastAsia" w:ascii="仿宋" w:hAnsi="仿宋" w:eastAsia="仿宋" w:cs="仿宋"/>
                <w:color w:val="000000"/>
                <w:kern w:val="0"/>
              </w:rPr>
              <w:t>1.针对同一采购程序环节的质疑须在法定质疑期内一次性提出：</w:t>
            </w:r>
          </w:p>
          <w:p w14:paraId="713727EB">
            <w:pPr>
              <w:tabs>
                <w:tab w:val="left" w:pos="1260"/>
              </w:tabs>
              <w:snapToGrid w:val="0"/>
              <w:spacing w:line="400" w:lineRule="exact"/>
              <w:rPr>
                <w:rFonts w:hint="eastAsia" w:ascii="仿宋" w:hAnsi="仿宋" w:eastAsia="仿宋" w:cs="仿宋"/>
                <w:color w:val="000000"/>
                <w:kern w:val="0"/>
              </w:rPr>
            </w:pPr>
            <w:r>
              <w:rPr>
                <w:rFonts w:hint="eastAsia" w:ascii="仿宋" w:hAnsi="仿宋" w:eastAsia="仿宋" w:cs="仿宋"/>
                <w:color w:val="000000"/>
                <w:kern w:val="0"/>
              </w:rPr>
              <w:t>（1）</w:t>
            </w:r>
            <w:r>
              <w:rPr>
                <w:rFonts w:hint="eastAsia" w:ascii="仿宋" w:hAnsi="仿宋" w:eastAsia="仿宋" w:cs="仿宋"/>
                <w:bCs/>
                <w:color w:val="000000"/>
                <w:kern w:val="0"/>
              </w:rPr>
              <w:t>接收质疑函的联系单位：</w:t>
            </w:r>
            <w:r>
              <w:rPr>
                <w:rFonts w:hint="eastAsia" w:ascii="仿宋" w:hAnsi="仿宋" w:eastAsia="仿宋" w:cs="仿宋"/>
                <w:color w:val="000000"/>
                <w:kern w:val="0"/>
              </w:rPr>
              <w:t>湖北中联太工程造价咨询有限公司</w:t>
            </w:r>
          </w:p>
          <w:p w14:paraId="6C0350BD">
            <w:pPr>
              <w:tabs>
                <w:tab w:val="left" w:pos="1260"/>
              </w:tabs>
              <w:snapToGrid w:val="0"/>
              <w:spacing w:line="400" w:lineRule="exact"/>
              <w:rPr>
                <w:rFonts w:hint="eastAsia" w:ascii="仿宋" w:hAnsi="仿宋" w:eastAsia="仿宋" w:cs="仿宋"/>
                <w:color w:val="000000"/>
                <w:kern w:val="0"/>
              </w:rPr>
            </w:pPr>
            <w:r>
              <w:rPr>
                <w:rFonts w:hint="eastAsia" w:ascii="仿宋" w:hAnsi="仿宋" w:eastAsia="仿宋" w:cs="仿宋"/>
                <w:color w:val="000000"/>
                <w:kern w:val="0"/>
              </w:rPr>
              <w:t>（2）</w:t>
            </w:r>
            <w:r>
              <w:rPr>
                <w:rFonts w:hint="eastAsia" w:ascii="仿宋" w:hAnsi="仿宋" w:eastAsia="仿宋" w:cs="仿宋"/>
                <w:bCs/>
                <w:color w:val="000000"/>
                <w:kern w:val="0"/>
              </w:rPr>
              <w:t>接收质疑函的联系地址：</w:t>
            </w:r>
            <w:r>
              <w:rPr>
                <w:rFonts w:hint="eastAsia" w:ascii="仿宋" w:hAnsi="仿宋" w:eastAsia="仿宋" w:cs="仿宋_GB2312"/>
                <w:color w:val="000000"/>
                <w:kern w:val="0"/>
              </w:rPr>
              <w:t>武汉市江岸区马祖路17号9楼</w:t>
            </w:r>
          </w:p>
          <w:p w14:paraId="09CF9F3A">
            <w:pPr>
              <w:pStyle w:val="46"/>
              <w:wordWrap w:val="0"/>
              <w:spacing w:line="400" w:lineRule="exact"/>
              <w:jc w:val="both"/>
              <w:rPr>
                <w:rFonts w:hint="eastAsia" w:ascii="仿宋" w:hAnsi="仿宋" w:eastAsia="仿宋" w:cs="仿宋"/>
                <w:sz w:val="24"/>
                <w:szCs w:val="24"/>
              </w:rPr>
            </w:pPr>
            <w:r>
              <w:rPr>
                <w:rFonts w:hint="eastAsia" w:ascii="仿宋" w:hAnsi="仿宋" w:eastAsia="仿宋" w:cs="仿宋"/>
                <w:color w:val="000000"/>
                <w:kern w:val="0"/>
                <w:sz w:val="24"/>
              </w:rPr>
              <w:t>（3）</w:t>
            </w:r>
            <w:r>
              <w:rPr>
                <w:rFonts w:hint="eastAsia" w:ascii="仿宋" w:hAnsi="仿宋" w:eastAsia="仿宋" w:cs="仿宋"/>
                <w:bCs/>
                <w:color w:val="000000"/>
                <w:kern w:val="0"/>
                <w:sz w:val="24"/>
              </w:rPr>
              <w:t>接收质疑函的联系电话：</w:t>
            </w:r>
            <w:r>
              <w:rPr>
                <w:rFonts w:hint="eastAsia" w:ascii="仿宋" w:hAnsi="仿宋" w:eastAsia="仿宋" w:cs="宋体"/>
                <w:color w:val="000000"/>
                <w:kern w:val="0"/>
                <w:sz w:val="24"/>
                <w:szCs w:val="24"/>
              </w:rPr>
              <w:t>027-88939311/027-88779511</w:t>
            </w:r>
            <w:r>
              <w:rPr>
                <w:rFonts w:hint="eastAsia" w:ascii="仿宋" w:hAnsi="仿宋" w:eastAsia="仿宋" w:cs="仿宋"/>
                <w:bCs/>
                <w:color w:val="000000"/>
                <w:kern w:val="0"/>
                <w:sz w:val="24"/>
              </w:rPr>
              <w:t>。</w:t>
            </w:r>
          </w:p>
        </w:tc>
      </w:tr>
      <w:tr w14:paraId="7B4503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24" w:hRule="atLeast"/>
        </w:trPr>
        <w:tc>
          <w:tcPr>
            <w:tcW w:w="8535" w:type="dxa"/>
            <w:gridSpan w:val="3"/>
            <w:tcBorders>
              <w:top w:val="single" w:color="auto" w:sz="2" w:space="0"/>
              <w:left w:val="single" w:color="auto" w:sz="2" w:space="0"/>
              <w:bottom w:val="single" w:color="auto" w:sz="2" w:space="0"/>
              <w:right w:val="single" w:color="auto" w:sz="2" w:space="0"/>
            </w:tcBorders>
            <w:vAlign w:val="center"/>
          </w:tcPr>
          <w:p w14:paraId="575E0EBB">
            <w:pPr>
              <w:pStyle w:val="46"/>
              <w:spacing w:line="400" w:lineRule="exact"/>
              <w:rPr>
                <w:rFonts w:hint="eastAsia" w:ascii="仿宋" w:hAnsi="仿宋" w:eastAsia="仿宋" w:cs="仿宋"/>
                <w:sz w:val="24"/>
                <w:szCs w:val="24"/>
              </w:rPr>
            </w:pPr>
            <w:r>
              <w:rPr>
                <w:rFonts w:hint="eastAsia" w:ascii="仿宋" w:hAnsi="仿宋" w:eastAsia="仿宋" w:cs="仿宋"/>
                <w:sz w:val="24"/>
                <w:szCs w:val="24"/>
              </w:rPr>
              <w:t>（1）除本竞争性磋商文件另有规定外，竞争性磋商文件中出现的类似于“近三年”或“前三年”、“近五年”或“前五年”均指递交响应文件时间以前三年或前五年，以此类推。</w:t>
            </w:r>
          </w:p>
          <w:p w14:paraId="07E86764">
            <w:pPr>
              <w:pStyle w:val="46"/>
              <w:spacing w:line="400" w:lineRule="exact"/>
              <w:rPr>
                <w:rFonts w:hint="eastAsia" w:ascii="仿宋" w:hAnsi="仿宋" w:eastAsia="仿宋" w:cs="仿宋"/>
                <w:sz w:val="24"/>
                <w:szCs w:val="24"/>
              </w:rPr>
            </w:pPr>
            <w:r>
              <w:rPr>
                <w:rFonts w:hint="eastAsia" w:ascii="仿宋" w:hAnsi="仿宋" w:eastAsia="仿宋" w:cs="仿宋"/>
                <w:sz w:val="24"/>
                <w:szCs w:val="24"/>
              </w:rPr>
              <w:t>（2）本竞争性磋商文件所称的“以上”、“以下”、“内”、“以内”，包括本数；所称的“不足”，不包括本数。</w:t>
            </w:r>
          </w:p>
          <w:p w14:paraId="43372933">
            <w:pPr>
              <w:pStyle w:val="46"/>
              <w:spacing w:line="400" w:lineRule="exact"/>
              <w:rPr>
                <w:rFonts w:hint="eastAsia" w:ascii="仿宋" w:hAnsi="仿宋" w:eastAsia="仿宋" w:cs="仿宋"/>
                <w:sz w:val="24"/>
                <w:szCs w:val="24"/>
              </w:rPr>
            </w:pPr>
            <w:r>
              <w:rPr>
                <w:rFonts w:hint="eastAsia" w:ascii="仿宋" w:hAnsi="仿宋" w:eastAsia="仿宋" w:cs="仿宋"/>
                <w:sz w:val="24"/>
                <w:szCs w:val="24"/>
              </w:rPr>
              <w:t>（3）供应商须知前附表中，“</w:t>
            </w:r>
            <w:r>
              <w:rPr>
                <w:rFonts w:hint="eastAsia" w:ascii="仿宋" w:hAnsi="仿宋" w:eastAsia="仿宋" w:cs="仿宋"/>
                <w:sz w:val="24"/>
                <w:szCs w:val="24"/>
              </w:rPr>
              <w:sym w:font="Wingdings" w:char="F0FE"/>
            </w:r>
            <w:r>
              <w:rPr>
                <w:rFonts w:hint="eastAsia" w:ascii="仿宋" w:hAnsi="仿宋" w:eastAsia="仿宋" w:cs="仿宋"/>
                <w:sz w:val="24"/>
                <w:szCs w:val="24"/>
              </w:rPr>
              <w:t>”代表选中，“</w:t>
            </w:r>
            <w:r>
              <w:rPr>
                <w:rFonts w:hint="eastAsia" w:ascii="仿宋" w:hAnsi="仿宋" w:eastAsia="仿宋" w:cs="仿宋"/>
                <w:sz w:val="24"/>
                <w:szCs w:val="24"/>
              </w:rPr>
              <w:sym w:font="Wingdings" w:char="F0A8"/>
            </w:r>
            <w:r>
              <w:rPr>
                <w:rFonts w:hint="eastAsia" w:ascii="仿宋" w:hAnsi="仿宋" w:eastAsia="仿宋" w:cs="仿宋"/>
                <w:sz w:val="24"/>
                <w:szCs w:val="24"/>
              </w:rPr>
              <w:t>”代表未选中。</w:t>
            </w:r>
          </w:p>
        </w:tc>
      </w:tr>
      <w:bookmarkEnd w:id="38"/>
    </w:tbl>
    <w:p w14:paraId="37204F85">
      <w:pPr>
        <w:rPr>
          <w:rFonts w:hint="eastAsia"/>
        </w:rPr>
      </w:pPr>
    </w:p>
    <w:p w14:paraId="04C40FA4">
      <w:pPr>
        <w:rPr>
          <w:rFonts w:hint="eastAsia"/>
        </w:rPr>
      </w:pPr>
    </w:p>
    <w:p w14:paraId="0D964972">
      <w:pPr>
        <w:rPr>
          <w:rFonts w:hint="eastAsia"/>
        </w:rPr>
      </w:pPr>
    </w:p>
    <w:p w14:paraId="7E00B924">
      <w:pPr>
        <w:rPr>
          <w:rFonts w:hint="eastAsia"/>
        </w:rPr>
      </w:pPr>
    </w:p>
    <w:p w14:paraId="774142AE">
      <w:pPr>
        <w:rPr>
          <w:rFonts w:hint="eastAsia"/>
        </w:rPr>
      </w:pPr>
    </w:p>
    <w:p w14:paraId="276397A0">
      <w:pPr>
        <w:rPr>
          <w:rFonts w:hint="eastAsia"/>
        </w:rPr>
      </w:pPr>
    </w:p>
    <w:p w14:paraId="6DFC364D">
      <w:pPr>
        <w:rPr>
          <w:rFonts w:hint="eastAsia"/>
        </w:rPr>
      </w:pPr>
    </w:p>
    <w:p w14:paraId="591D4CE4">
      <w:pPr>
        <w:rPr>
          <w:rFonts w:hint="eastAsia"/>
        </w:rPr>
      </w:pPr>
    </w:p>
    <w:p w14:paraId="686A785B">
      <w:pPr>
        <w:rPr>
          <w:rFonts w:hint="eastAsia"/>
        </w:rPr>
      </w:pPr>
    </w:p>
    <w:p w14:paraId="1E80CE56">
      <w:pPr>
        <w:rPr>
          <w:rFonts w:hint="eastAsia"/>
        </w:rPr>
      </w:pPr>
    </w:p>
    <w:p w14:paraId="3A596268">
      <w:pPr>
        <w:rPr>
          <w:rFonts w:hint="eastAsia"/>
        </w:rPr>
      </w:pPr>
    </w:p>
    <w:p w14:paraId="6637C9DC">
      <w:pPr>
        <w:rPr>
          <w:rFonts w:hint="eastAsia"/>
        </w:rPr>
      </w:pPr>
    </w:p>
    <w:p w14:paraId="338F30FD">
      <w:pPr>
        <w:rPr>
          <w:rFonts w:hint="eastAsia"/>
        </w:rPr>
      </w:pPr>
    </w:p>
    <w:p w14:paraId="168BC0E1">
      <w:pPr>
        <w:rPr>
          <w:rFonts w:hint="eastAsia"/>
        </w:rPr>
      </w:pPr>
    </w:p>
    <w:p w14:paraId="3CFD1DDE">
      <w:pPr>
        <w:rPr>
          <w:rFonts w:hint="eastAsia"/>
        </w:rPr>
      </w:pPr>
      <w:bookmarkStart w:id="40" w:name="_Toc965"/>
    </w:p>
    <w:p w14:paraId="3B74BAD5">
      <w:pPr>
        <w:rPr>
          <w:rFonts w:hint="eastAsia"/>
        </w:rPr>
      </w:pPr>
    </w:p>
    <w:p w14:paraId="59FE2E36">
      <w:pPr>
        <w:rPr>
          <w:rFonts w:hint="eastAsia"/>
        </w:rPr>
      </w:pPr>
    </w:p>
    <w:p w14:paraId="7DFAF7EB">
      <w:pPr>
        <w:rPr>
          <w:rFonts w:hint="eastAsia"/>
        </w:rPr>
      </w:pPr>
    </w:p>
    <w:p w14:paraId="2DD63E4D">
      <w:pPr>
        <w:ind w:firstLine="562" w:firstLineChars="200"/>
        <w:outlineLvl w:val="2"/>
        <w:rPr>
          <w:rFonts w:hint="eastAsia" w:ascii="黑体" w:hAnsi="黑体" w:eastAsia="黑体" w:cs="黑体"/>
          <w:b/>
          <w:bCs/>
          <w:sz w:val="28"/>
          <w:szCs w:val="28"/>
        </w:rPr>
      </w:pPr>
      <w:r>
        <w:rPr>
          <w:rFonts w:hint="eastAsia" w:ascii="黑体" w:hAnsi="黑体" w:eastAsia="黑体" w:cs="黑体"/>
          <w:b/>
          <w:bCs/>
          <w:sz w:val="28"/>
          <w:szCs w:val="28"/>
        </w:rPr>
        <w:t>附件1：</w:t>
      </w:r>
      <w:bookmarkEnd w:id="40"/>
    </w:p>
    <w:p w14:paraId="5F18588C">
      <w:pPr>
        <w:widowControl/>
        <w:shd w:val="clear" w:color="auto" w:fill="FFFFFF"/>
        <w:spacing w:before="120" w:after="120"/>
        <w:jc w:val="center"/>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中国境内生产的组件成本核算基本规则</w:t>
      </w:r>
    </w:p>
    <w:p w14:paraId="7EBF2597">
      <w:pPr>
        <w:pStyle w:val="35"/>
        <w:ind w:firstLine="480"/>
        <w:rPr>
          <w:rFonts w:hint="eastAsia" w:ascii="仿宋" w:hAnsi="仿宋" w:eastAsia="仿宋" w:cs="仿宋"/>
        </w:rPr>
      </w:pPr>
      <w:r>
        <w:rPr>
          <w:rFonts w:hint="eastAsia" w:ascii="仿宋" w:hAnsi="仿宋" w:eastAsia="仿宋" w:cs="仿宋"/>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9858C1B">
      <w:pPr>
        <w:pStyle w:val="35"/>
        <w:ind w:firstLine="480"/>
        <w:rPr>
          <w:rFonts w:hint="eastAsia" w:ascii="仿宋" w:hAnsi="仿宋" w:eastAsia="仿宋" w:cs="仿宋"/>
        </w:rPr>
      </w:pPr>
      <w:r>
        <w:rPr>
          <w:rFonts w:hint="eastAsia" w:ascii="仿宋" w:hAnsi="仿宋" w:eastAsia="仿宋" w:cs="仿宋"/>
        </w:rPr>
        <w:t>一、产品的一级组件是指直接组成产品的组件。产品的二级组件是指直接组成产品一级组件的组件。一级组件不可分解的，视同二级组件。</w:t>
      </w:r>
    </w:p>
    <w:p w14:paraId="11ABE2CB">
      <w:pPr>
        <w:pStyle w:val="35"/>
        <w:ind w:firstLine="480"/>
        <w:rPr>
          <w:rFonts w:hint="eastAsia" w:ascii="仿宋" w:hAnsi="仿宋" w:eastAsia="仿宋" w:cs="仿宋"/>
        </w:rPr>
      </w:pPr>
      <w:r>
        <w:rPr>
          <w:rFonts w:hint="eastAsia" w:ascii="仿宋" w:hAnsi="仿宋" w:eastAsia="仿宋" w:cs="仿宋"/>
        </w:rPr>
        <w:t>二、二级组件在中国境内生产的，其全部成本计入中国境内生产的组件成本；二级组件不在中国境内生产的，其成本不计入中国境内生产的组件成本。</w:t>
      </w:r>
    </w:p>
    <w:p w14:paraId="64511BFB">
      <w:pPr>
        <w:pStyle w:val="35"/>
        <w:ind w:firstLine="480"/>
        <w:rPr>
          <w:rFonts w:hint="eastAsia" w:ascii="仿宋" w:hAnsi="仿宋" w:eastAsia="仿宋" w:cs="仿宋"/>
        </w:rPr>
      </w:pPr>
      <w:r>
        <w:rPr>
          <w:rFonts w:hint="eastAsia" w:ascii="仿宋" w:hAnsi="仿宋" w:eastAsia="仿宋" w:cs="仿宋"/>
        </w:rPr>
        <w:t>三、产品总成本和组件成本以相关会计核算数据、采购合同、进货记录等为基础进行计算。</w:t>
      </w:r>
    </w:p>
    <w:p w14:paraId="12CB23E0">
      <w:pPr>
        <w:pStyle w:val="35"/>
        <w:ind w:firstLine="480"/>
        <w:rPr>
          <w:rFonts w:hint="eastAsia" w:ascii="仿宋" w:hAnsi="仿宋" w:eastAsia="仿宋" w:cs="仿宋"/>
        </w:rPr>
      </w:pPr>
      <w:r>
        <w:rPr>
          <w:rFonts w:hint="eastAsia" w:ascii="仿宋" w:hAnsi="仿宋" w:eastAsia="仿宋" w:cs="仿宋"/>
        </w:rPr>
        <w:t>四、需要对成本核算规则予以进一步明确的其他有关事项，由财政部会同有关部门另行规定。</w:t>
      </w:r>
    </w:p>
    <w:p w14:paraId="68AEBE19">
      <w:pPr>
        <w:pStyle w:val="35"/>
        <w:ind w:firstLine="480"/>
        <w:rPr>
          <w:rFonts w:hint="eastAsia" w:ascii="仿宋" w:hAnsi="仿宋" w:eastAsia="仿宋" w:cs="仿宋"/>
        </w:rPr>
      </w:pPr>
    </w:p>
    <w:p w14:paraId="2BBFBE00">
      <w:pPr>
        <w:pStyle w:val="35"/>
        <w:ind w:firstLine="480"/>
        <w:rPr>
          <w:rFonts w:hint="eastAsia" w:ascii="仿宋" w:hAnsi="仿宋" w:eastAsia="仿宋" w:cs="仿宋"/>
        </w:rPr>
      </w:pPr>
    </w:p>
    <w:p w14:paraId="2853FC61">
      <w:pPr>
        <w:pStyle w:val="35"/>
        <w:ind w:firstLine="480"/>
        <w:rPr>
          <w:rFonts w:hint="eastAsia" w:ascii="仿宋" w:hAnsi="仿宋" w:eastAsia="仿宋" w:cs="仿宋"/>
        </w:rPr>
      </w:pPr>
    </w:p>
    <w:p w14:paraId="2839C5D0">
      <w:pPr>
        <w:pStyle w:val="35"/>
        <w:ind w:firstLine="480"/>
        <w:rPr>
          <w:rFonts w:hint="eastAsia" w:ascii="仿宋" w:hAnsi="仿宋" w:eastAsia="仿宋" w:cs="仿宋"/>
        </w:rPr>
      </w:pPr>
      <w:r>
        <w:rPr>
          <w:rFonts w:hint="eastAsia" w:ascii="仿宋" w:hAnsi="仿宋" w:eastAsia="仿宋" w:cs="仿宋"/>
        </w:rPr>
        <w:br w:type="page"/>
      </w:r>
    </w:p>
    <w:p w14:paraId="41DFBFF0">
      <w:pPr>
        <w:ind w:firstLine="562" w:firstLineChars="200"/>
        <w:outlineLvl w:val="2"/>
        <w:rPr>
          <w:rFonts w:hint="eastAsia" w:ascii="黑体" w:hAnsi="黑体" w:eastAsia="黑体" w:cs="黑体"/>
          <w:b/>
          <w:bCs/>
          <w:sz w:val="28"/>
          <w:szCs w:val="28"/>
        </w:rPr>
      </w:pPr>
      <w:bookmarkStart w:id="41" w:name="_Toc9424"/>
      <w:r>
        <w:rPr>
          <w:rFonts w:hint="eastAsia" w:ascii="黑体" w:hAnsi="黑体" w:eastAsia="黑体" w:cs="黑体"/>
          <w:b/>
          <w:bCs/>
          <w:sz w:val="28"/>
          <w:szCs w:val="28"/>
        </w:rPr>
        <w:t>附件2：</w:t>
      </w:r>
      <w:bookmarkEnd w:id="41"/>
    </w:p>
    <w:p w14:paraId="60F23806">
      <w:pPr>
        <w:widowControl/>
        <w:shd w:val="clear" w:color="auto" w:fill="FFFFFF"/>
        <w:spacing w:before="120" w:after="120"/>
        <w:jc w:val="center"/>
        <w:rPr>
          <w:rFonts w:hint="eastAsia" w:ascii="黑体" w:hAnsi="黑体" w:eastAsia="黑体" w:cs="黑体"/>
          <w:color w:val="000000"/>
          <w:sz w:val="32"/>
          <w:szCs w:val="32"/>
        </w:rPr>
      </w:pPr>
      <w:r>
        <w:rPr>
          <w:rFonts w:hint="eastAsia" w:ascii="黑体" w:hAnsi="黑体" w:eastAsia="黑体" w:cs="黑体"/>
          <w:b/>
          <w:bCs/>
          <w:color w:val="000000"/>
          <w:sz w:val="32"/>
          <w:szCs w:val="32"/>
        </w:rPr>
        <w:t>中小企业划型标准规定</w:t>
      </w:r>
    </w:p>
    <w:p w14:paraId="475C34F1">
      <w:pPr>
        <w:pStyle w:val="35"/>
        <w:spacing w:line="440" w:lineRule="exact"/>
        <w:ind w:firstLine="480"/>
        <w:rPr>
          <w:rFonts w:hint="eastAsia" w:ascii="仿宋" w:hAnsi="仿宋" w:eastAsia="仿宋" w:cs="仿宋"/>
        </w:rPr>
      </w:pPr>
      <w:r>
        <w:rPr>
          <w:rFonts w:hint="eastAsia" w:ascii="仿宋" w:hAnsi="仿宋" w:eastAsia="仿宋" w:cs="仿宋"/>
        </w:rPr>
        <w:t>一、根据《中华人民共和国中小企业促进法》和《国务院关于进一步促进中小企业发展的若干意见》（国发〔2009〕36号），制定本规定。</w:t>
      </w:r>
    </w:p>
    <w:p w14:paraId="3767D792">
      <w:pPr>
        <w:pStyle w:val="35"/>
        <w:spacing w:line="440" w:lineRule="exact"/>
        <w:ind w:firstLine="480"/>
        <w:rPr>
          <w:rFonts w:hint="eastAsia" w:ascii="仿宋" w:hAnsi="仿宋" w:eastAsia="仿宋" w:cs="仿宋"/>
        </w:rPr>
      </w:pPr>
      <w:r>
        <w:rPr>
          <w:rFonts w:hint="eastAsia" w:ascii="仿宋" w:hAnsi="仿宋" w:eastAsia="仿宋" w:cs="仿宋"/>
        </w:rPr>
        <w:t>二、中小企业划分为中型、小型、微型三种类型，具体标准根据企业从业人员、营业收入、资产总额等指标，结合行业特点制定。</w:t>
      </w:r>
    </w:p>
    <w:p w14:paraId="25C5C399">
      <w:pPr>
        <w:pStyle w:val="35"/>
        <w:spacing w:line="440" w:lineRule="exact"/>
        <w:ind w:firstLine="480"/>
        <w:rPr>
          <w:rFonts w:hint="eastAsia" w:ascii="仿宋" w:hAnsi="仿宋" w:eastAsia="仿宋" w:cs="仿宋"/>
        </w:rPr>
      </w:pPr>
      <w:r>
        <w:rPr>
          <w:rFonts w:hint="eastAsia" w:ascii="仿宋" w:hAnsi="仿宋" w:eastAsia="仿宋" w:cs="仿宋"/>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EED89F8">
      <w:pPr>
        <w:pStyle w:val="35"/>
        <w:spacing w:line="440" w:lineRule="exact"/>
        <w:ind w:firstLine="480"/>
        <w:rPr>
          <w:rFonts w:hint="eastAsia" w:ascii="仿宋" w:hAnsi="仿宋" w:eastAsia="仿宋" w:cs="仿宋"/>
        </w:rPr>
      </w:pPr>
      <w:r>
        <w:rPr>
          <w:rFonts w:hint="eastAsia" w:ascii="仿宋" w:hAnsi="仿宋" w:eastAsia="仿宋" w:cs="仿宋"/>
        </w:rPr>
        <w:t>四、各行业划型标准为：</w:t>
      </w:r>
    </w:p>
    <w:p w14:paraId="69D2AA36">
      <w:pPr>
        <w:pStyle w:val="35"/>
        <w:spacing w:line="440" w:lineRule="exact"/>
        <w:ind w:firstLine="480"/>
        <w:rPr>
          <w:rFonts w:hint="eastAsia" w:ascii="仿宋" w:hAnsi="仿宋" w:eastAsia="仿宋" w:cs="仿宋"/>
        </w:rPr>
      </w:pPr>
      <w:r>
        <w:rPr>
          <w:rFonts w:hint="eastAsia" w:ascii="仿宋" w:hAnsi="仿宋" w:eastAsia="仿宋" w:cs="仿宋"/>
        </w:rPr>
        <w:t>（一）农、林、牧、渔业。营业收入20000万元以下的为中小微型企业。其中，营业收入500万元及以上的为中型企业，营业收入50万元及以上的为小型企业，营业收入50万元以下的为微型企业。</w:t>
      </w:r>
    </w:p>
    <w:p w14:paraId="51D8BF85">
      <w:pPr>
        <w:pStyle w:val="35"/>
        <w:spacing w:line="440" w:lineRule="exact"/>
        <w:ind w:firstLine="480"/>
        <w:rPr>
          <w:rFonts w:hint="eastAsia" w:ascii="仿宋" w:hAnsi="仿宋" w:eastAsia="仿宋" w:cs="仿宋"/>
        </w:rPr>
      </w:pPr>
      <w:r>
        <w:rPr>
          <w:rFonts w:hint="eastAsia" w:ascii="仿宋" w:hAnsi="仿宋" w:eastAsia="仿宋" w:cs="仿宋"/>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3382C5C">
      <w:pPr>
        <w:pStyle w:val="35"/>
        <w:spacing w:line="440" w:lineRule="exact"/>
        <w:ind w:firstLine="480"/>
        <w:rPr>
          <w:rFonts w:hint="eastAsia" w:ascii="仿宋" w:hAnsi="仿宋" w:eastAsia="仿宋" w:cs="仿宋"/>
        </w:rPr>
      </w:pPr>
      <w:r>
        <w:rPr>
          <w:rFonts w:hint="eastAsia" w:ascii="仿宋" w:hAnsi="仿宋" w:eastAsia="仿宋" w:cs="仿宋"/>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1D0A6D23">
      <w:pPr>
        <w:pStyle w:val="35"/>
        <w:spacing w:line="440" w:lineRule="exact"/>
        <w:ind w:firstLine="480"/>
        <w:rPr>
          <w:rFonts w:hint="eastAsia" w:ascii="仿宋" w:hAnsi="仿宋" w:eastAsia="仿宋" w:cs="仿宋"/>
        </w:rPr>
      </w:pPr>
      <w:r>
        <w:rPr>
          <w:rFonts w:hint="eastAsia" w:ascii="仿宋" w:hAnsi="仿宋" w:eastAsia="仿宋" w:cs="仿宋"/>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4099589">
      <w:pPr>
        <w:pStyle w:val="35"/>
        <w:spacing w:line="440" w:lineRule="exact"/>
        <w:ind w:firstLine="480"/>
        <w:rPr>
          <w:rFonts w:hint="eastAsia" w:ascii="仿宋" w:hAnsi="仿宋" w:eastAsia="仿宋" w:cs="仿宋"/>
        </w:rPr>
      </w:pPr>
      <w:r>
        <w:rPr>
          <w:rFonts w:hint="eastAsia" w:ascii="仿宋" w:hAnsi="仿宋" w:eastAsia="仿宋" w:cs="仿宋"/>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EBA6DA0">
      <w:pPr>
        <w:pStyle w:val="35"/>
        <w:spacing w:line="440" w:lineRule="exact"/>
        <w:ind w:firstLine="480"/>
        <w:rPr>
          <w:rFonts w:hint="eastAsia" w:ascii="仿宋" w:hAnsi="仿宋" w:eastAsia="仿宋" w:cs="仿宋"/>
        </w:rPr>
      </w:pPr>
      <w:r>
        <w:rPr>
          <w:rFonts w:hint="eastAsia" w:ascii="仿宋" w:hAnsi="仿宋" w:eastAsia="仿宋" w:cs="仿宋"/>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10C908F">
      <w:pPr>
        <w:pStyle w:val="35"/>
        <w:spacing w:line="440" w:lineRule="exact"/>
        <w:ind w:firstLine="480"/>
        <w:rPr>
          <w:rFonts w:hint="eastAsia" w:ascii="仿宋" w:hAnsi="仿宋" w:eastAsia="仿宋" w:cs="仿宋"/>
        </w:rPr>
      </w:pPr>
      <w:r>
        <w:rPr>
          <w:rFonts w:hint="eastAsia" w:ascii="仿宋" w:hAnsi="仿宋" w:eastAsia="仿宋" w:cs="仿宋"/>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A12741F">
      <w:pPr>
        <w:pStyle w:val="35"/>
        <w:spacing w:line="440" w:lineRule="exact"/>
        <w:ind w:firstLine="480"/>
        <w:rPr>
          <w:rFonts w:hint="eastAsia" w:ascii="仿宋" w:hAnsi="仿宋" w:eastAsia="仿宋" w:cs="仿宋"/>
        </w:rPr>
      </w:pPr>
      <w:r>
        <w:rPr>
          <w:rFonts w:hint="eastAsia" w:ascii="仿宋" w:hAnsi="仿宋" w:eastAsia="仿宋" w:cs="仿宋"/>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0FDAF9E">
      <w:pPr>
        <w:pStyle w:val="35"/>
        <w:spacing w:line="440" w:lineRule="exact"/>
        <w:ind w:firstLine="480"/>
        <w:rPr>
          <w:rFonts w:hint="eastAsia" w:ascii="仿宋" w:hAnsi="仿宋" w:eastAsia="仿宋" w:cs="仿宋"/>
        </w:rPr>
      </w:pPr>
      <w:r>
        <w:rPr>
          <w:rFonts w:hint="eastAsia" w:ascii="仿宋" w:hAnsi="仿宋" w:eastAsia="仿宋" w:cs="仿宋"/>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F4703FB">
      <w:pPr>
        <w:pStyle w:val="35"/>
        <w:spacing w:line="440" w:lineRule="exact"/>
        <w:ind w:firstLine="480"/>
        <w:rPr>
          <w:rFonts w:hint="eastAsia" w:ascii="仿宋" w:hAnsi="仿宋" w:eastAsia="仿宋" w:cs="仿宋"/>
        </w:rPr>
      </w:pPr>
      <w:r>
        <w:rPr>
          <w:rFonts w:hint="eastAsia" w:ascii="仿宋" w:hAnsi="仿宋" w:eastAsia="仿宋" w:cs="仿宋"/>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270AE3F">
      <w:pPr>
        <w:pStyle w:val="35"/>
        <w:spacing w:line="440" w:lineRule="exact"/>
        <w:ind w:firstLine="480"/>
        <w:rPr>
          <w:rFonts w:hint="eastAsia" w:ascii="仿宋" w:hAnsi="仿宋" w:eastAsia="仿宋" w:cs="仿宋"/>
        </w:rPr>
      </w:pPr>
      <w:r>
        <w:rPr>
          <w:rFonts w:hint="eastAsia" w:ascii="仿宋" w:hAnsi="仿宋" w:eastAsia="仿宋" w:cs="仿宋"/>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7D95652">
      <w:pPr>
        <w:pStyle w:val="35"/>
        <w:spacing w:line="440" w:lineRule="exact"/>
        <w:ind w:firstLine="480"/>
        <w:rPr>
          <w:rFonts w:hint="eastAsia" w:ascii="仿宋" w:hAnsi="仿宋" w:eastAsia="仿宋" w:cs="仿宋"/>
        </w:rPr>
      </w:pPr>
      <w:r>
        <w:rPr>
          <w:rFonts w:hint="eastAsia" w:ascii="仿宋" w:hAnsi="仿宋" w:eastAsia="仿宋" w:cs="仿宋"/>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7D13A71">
      <w:pPr>
        <w:pStyle w:val="35"/>
        <w:spacing w:line="440" w:lineRule="exact"/>
        <w:ind w:firstLine="480"/>
        <w:rPr>
          <w:rFonts w:hint="eastAsia" w:ascii="仿宋" w:hAnsi="仿宋" w:eastAsia="仿宋" w:cs="仿宋"/>
        </w:rPr>
      </w:pPr>
      <w:r>
        <w:rPr>
          <w:rFonts w:hint="eastAsia" w:ascii="仿宋" w:hAnsi="仿宋" w:eastAsia="仿宋" w:cs="仿宋"/>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0BBD2CB">
      <w:pPr>
        <w:pStyle w:val="35"/>
        <w:spacing w:line="440" w:lineRule="exact"/>
        <w:ind w:firstLine="480"/>
        <w:rPr>
          <w:rFonts w:hint="eastAsia" w:ascii="仿宋" w:hAnsi="仿宋" w:eastAsia="仿宋" w:cs="仿宋"/>
        </w:rPr>
      </w:pPr>
      <w:r>
        <w:rPr>
          <w:rFonts w:hint="eastAsia" w:ascii="仿宋" w:hAnsi="仿宋" w:eastAsia="仿宋" w:cs="仿宋"/>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092BC77">
      <w:pPr>
        <w:pStyle w:val="35"/>
        <w:spacing w:line="440" w:lineRule="exact"/>
        <w:ind w:firstLine="480"/>
        <w:rPr>
          <w:rFonts w:hint="eastAsia" w:ascii="仿宋" w:hAnsi="仿宋" w:eastAsia="仿宋" w:cs="仿宋"/>
        </w:rPr>
      </w:pPr>
      <w:r>
        <w:rPr>
          <w:rFonts w:hint="eastAsia" w:ascii="仿宋" w:hAnsi="仿宋" w:eastAsia="仿宋" w:cs="仿宋"/>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85511D9">
      <w:pPr>
        <w:pStyle w:val="35"/>
        <w:spacing w:line="440" w:lineRule="exact"/>
        <w:ind w:firstLine="480"/>
        <w:rPr>
          <w:rFonts w:hint="eastAsia" w:ascii="仿宋" w:hAnsi="仿宋" w:eastAsia="仿宋" w:cs="仿宋"/>
        </w:rPr>
      </w:pPr>
      <w:r>
        <w:rPr>
          <w:rFonts w:hint="eastAsia" w:ascii="仿宋" w:hAnsi="仿宋" w:eastAsia="仿宋" w:cs="仿宋"/>
        </w:rPr>
        <w:t>（十六）其他未列明行业。从业人员300人以下的为中小微型企业。其中，从业人员100人及以上的为中型企业；从业人员10人及以上的为小型企业；从业人员10人以下的为微型企业。</w:t>
      </w:r>
    </w:p>
    <w:p w14:paraId="029A8BFA">
      <w:pPr>
        <w:pStyle w:val="35"/>
        <w:spacing w:line="440" w:lineRule="exact"/>
        <w:ind w:firstLine="480"/>
        <w:rPr>
          <w:rFonts w:hint="eastAsia" w:ascii="仿宋" w:hAnsi="仿宋" w:eastAsia="仿宋" w:cs="仿宋"/>
        </w:rPr>
      </w:pPr>
      <w:r>
        <w:rPr>
          <w:rFonts w:hint="eastAsia" w:ascii="仿宋" w:hAnsi="仿宋" w:eastAsia="仿宋" w:cs="仿宋"/>
        </w:rPr>
        <w:t>五、企业类型的划分以统计部门的统计数据为依据。</w:t>
      </w:r>
    </w:p>
    <w:p w14:paraId="7DF896A3">
      <w:pPr>
        <w:pStyle w:val="35"/>
        <w:spacing w:line="440" w:lineRule="exact"/>
        <w:ind w:firstLine="480"/>
        <w:rPr>
          <w:rFonts w:hint="eastAsia" w:ascii="仿宋" w:hAnsi="仿宋" w:eastAsia="仿宋" w:cs="仿宋"/>
        </w:rPr>
      </w:pPr>
      <w:r>
        <w:rPr>
          <w:rFonts w:hint="eastAsia" w:ascii="仿宋" w:hAnsi="仿宋" w:eastAsia="仿宋" w:cs="仿宋"/>
        </w:rPr>
        <w:t>六、本规定适用于在中华人民共和国境内依法设立的各类所有制和各种组织形式的企业。个体工商户和本规定以外的行业，参照本规定进行划型。</w:t>
      </w:r>
    </w:p>
    <w:p w14:paraId="44B7DA7C">
      <w:pPr>
        <w:pStyle w:val="35"/>
        <w:spacing w:line="440" w:lineRule="exact"/>
        <w:ind w:firstLine="480"/>
        <w:rPr>
          <w:rFonts w:hint="eastAsia" w:ascii="仿宋" w:hAnsi="仿宋" w:eastAsia="仿宋" w:cs="仿宋"/>
        </w:rPr>
      </w:pPr>
      <w:r>
        <w:rPr>
          <w:rFonts w:hint="eastAsia" w:ascii="仿宋" w:hAnsi="仿宋" w:eastAsia="仿宋" w:cs="仿宋"/>
        </w:rPr>
        <w:t>七、本规定的中型企业标准上限即为大型企业标准的下限，国家统计部门据此制定大中小微型企业的统计分类。国务院有关部门据此进行相关数据分析，不得制定与本规定不一致的企业划型标准。</w:t>
      </w:r>
    </w:p>
    <w:p w14:paraId="5C45ADC6">
      <w:pPr>
        <w:pStyle w:val="35"/>
        <w:spacing w:line="440" w:lineRule="exact"/>
        <w:ind w:firstLine="480"/>
        <w:rPr>
          <w:rFonts w:hint="eastAsia" w:ascii="仿宋" w:hAnsi="仿宋" w:eastAsia="仿宋" w:cs="仿宋"/>
        </w:rPr>
      </w:pPr>
      <w:r>
        <w:rPr>
          <w:rFonts w:hint="eastAsia" w:ascii="仿宋" w:hAnsi="仿宋" w:eastAsia="仿宋" w:cs="仿宋"/>
        </w:rPr>
        <w:t>八、本规定由工业和信息化部、国家统计局会同有关部门根据《国民经济行业分类》修订情况和企业发展变化情况适时修订。</w:t>
      </w:r>
    </w:p>
    <w:p w14:paraId="78285FE4">
      <w:pPr>
        <w:pStyle w:val="35"/>
        <w:spacing w:line="440" w:lineRule="exact"/>
        <w:ind w:firstLine="480"/>
        <w:rPr>
          <w:rFonts w:hint="eastAsia" w:ascii="仿宋" w:hAnsi="仿宋" w:eastAsia="仿宋" w:cs="仿宋"/>
        </w:rPr>
      </w:pPr>
      <w:r>
        <w:rPr>
          <w:rFonts w:hint="eastAsia" w:ascii="仿宋" w:hAnsi="仿宋" w:eastAsia="仿宋" w:cs="仿宋"/>
        </w:rPr>
        <w:t>九、本规定由工业和信息化部、国家统计局会同有关部门负责解释。</w:t>
      </w:r>
    </w:p>
    <w:p w14:paraId="3FF39B4C">
      <w:pPr>
        <w:autoSpaceDE w:val="0"/>
        <w:autoSpaceDN w:val="0"/>
        <w:adjustRightInd w:val="0"/>
        <w:spacing w:line="440" w:lineRule="exact"/>
        <w:ind w:firstLine="480" w:firstLineChars="200"/>
        <w:rPr>
          <w:rFonts w:hint="eastAsia" w:ascii="仿宋" w:hAnsi="仿宋" w:eastAsia="仿宋" w:cs="仿宋"/>
          <w:color w:val="000000"/>
          <w:lang w:val="zh-CN"/>
        </w:rPr>
      </w:pPr>
      <w:r>
        <w:rPr>
          <w:rFonts w:hint="eastAsia" w:ascii="仿宋" w:hAnsi="仿宋" w:eastAsia="仿宋" w:cs="仿宋"/>
        </w:rPr>
        <w:t>十、本规定自发布之日起执行，原国家经贸委、原国家计委、财政部和国家统计局2003年颁布的《中小企业标准暂行规定》同时废止。</w:t>
      </w:r>
    </w:p>
    <w:p w14:paraId="0F79753A">
      <w:pPr>
        <w:pStyle w:val="35"/>
        <w:ind w:firstLine="480"/>
        <w:rPr>
          <w:rFonts w:hint="eastAsia" w:ascii="仿宋" w:hAnsi="仿宋" w:eastAsia="仿宋" w:cs="仿宋"/>
        </w:rPr>
        <w:sectPr>
          <w:pgSz w:w="11906" w:h="16838"/>
          <w:pgMar w:top="1440" w:right="1800" w:bottom="1440" w:left="1800" w:header="1134" w:footer="992" w:gutter="0"/>
          <w:cols w:space="425" w:num="1"/>
          <w:docGrid w:type="lines" w:linePitch="312" w:charSpace="0"/>
        </w:sectPr>
      </w:pPr>
    </w:p>
    <w:p w14:paraId="32ED2023">
      <w:pPr>
        <w:pStyle w:val="3"/>
        <w:numPr>
          <w:ilvl w:val="0"/>
          <w:numId w:val="3"/>
        </w:numPr>
        <w:spacing w:before="0" w:after="0" w:line="360" w:lineRule="auto"/>
        <w:ind w:left="0" w:firstLine="361" w:firstLineChars="150"/>
        <w:rPr>
          <w:rFonts w:hint="eastAsia" w:ascii="仿宋" w:hAnsi="仿宋" w:eastAsia="仿宋" w:cs="仿宋"/>
          <w:sz w:val="24"/>
          <w:szCs w:val="24"/>
        </w:rPr>
      </w:pPr>
      <w:bookmarkStart w:id="42" w:name="_Toc18142"/>
      <w:r>
        <w:rPr>
          <w:rFonts w:hint="eastAsia" w:ascii="仿宋" w:hAnsi="仿宋" w:eastAsia="仿宋" w:cs="仿宋"/>
          <w:sz w:val="24"/>
          <w:szCs w:val="24"/>
        </w:rPr>
        <w:t>供应商须知</w:t>
      </w:r>
      <w:bookmarkEnd w:id="42"/>
    </w:p>
    <w:p w14:paraId="16D4BD14">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43" w:name="_Toc46771638"/>
      <w:bookmarkStart w:id="44" w:name="_Toc109897433"/>
      <w:bookmarkStart w:id="45" w:name="_Toc109899951"/>
      <w:bookmarkStart w:id="46" w:name="_Toc8403"/>
      <w:bookmarkStart w:id="47" w:name="_Toc109899532"/>
      <w:bookmarkStart w:id="48" w:name="_Toc109900370"/>
      <w:bookmarkStart w:id="49" w:name="_Toc470172694"/>
      <w:r>
        <w:rPr>
          <w:rFonts w:hint="eastAsia" w:ascii="仿宋" w:hAnsi="仿宋" w:eastAsia="仿宋" w:cs="仿宋"/>
          <w:sz w:val="24"/>
          <w:szCs w:val="24"/>
        </w:rPr>
        <w:t>总则</w:t>
      </w:r>
      <w:bookmarkEnd w:id="43"/>
      <w:bookmarkEnd w:id="44"/>
      <w:bookmarkEnd w:id="45"/>
      <w:bookmarkEnd w:id="46"/>
      <w:bookmarkEnd w:id="47"/>
      <w:bookmarkEnd w:id="48"/>
    </w:p>
    <w:p w14:paraId="7E3ADC81">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50" w:name="_Toc48688788"/>
      <w:bookmarkStart w:id="51" w:name="_Toc46772240"/>
      <w:bookmarkStart w:id="52" w:name="_Toc470172664"/>
      <w:bookmarkStart w:id="53" w:name="_Toc51674210"/>
      <w:bookmarkStart w:id="54" w:name="_Toc48846108"/>
      <w:bookmarkStart w:id="55" w:name="_Toc52962726"/>
      <w:bookmarkStart w:id="56" w:name="_Toc27243"/>
      <w:bookmarkStart w:id="57" w:name="_Toc52960552"/>
      <w:bookmarkStart w:id="58" w:name="_Toc109899533"/>
      <w:bookmarkStart w:id="59" w:name="_Toc109899952"/>
      <w:bookmarkStart w:id="60" w:name="_Toc109900371"/>
      <w:bookmarkStart w:id="61" w:name="_Toc46771639"/>
      <w:bookmarkStart w:id="62" w:name="_Toc109897434"/>
      <w:r>
        <w:rPr>
          <w:rFonts w:hint="eastAsia" w:ascii="仿宋" w:hAnsi="仿宋" w:eastAsia="仿宋" w:cs="仿宋"/>
          <w:sz w:val="24"/>
          <w:szCs w:val="24"/>
        </w:rPr>
        <w:t>适用范围</w:t>
      </w:r>
      <w:bookmarkEnd w:id="50"/>
      <w:bookmarkEnd w:id="51"/>
      <w:bookmarkEnd w:id="52"/>
      <w:bookmarkEnd w:id="53"/>
      <w:bookmarkEnd w:id="54"/>
      <w:bookmarkEnd w:id="55"/>
      <w:bookmarkEnd w:id="56"/>
      <w:bookmarkEnd w:id="57"/>
      <w:bookmarkEnd w:id="58"/>
      <w:bookmarkEnd w:id="59"/>
      <w:bookmarkEnd w:id="60"/>
      <w:bookmarkEnd w:id="61"/>
      <w:bookmarkEnd w:id="62"/>
    </w:p>
    <w:p w14:paraId="61E0C6AA">
      <w:pPr>
        <w:rPr>
          <w:rFonts w:hint="eastAsia" w:ascii="仿宋" w:hAnsi="仿宋" w:eastAsia="仿宋" w:cs="仿宋"/>
          <w:snapToGrid w:val="0"/>
          <w:szCs w:val="24"/>
        </w:rPr>
      </w:pPr>
      <w:r>
        <w:rPr>
          <w:rFonts w:hint="eastAsia" w:ascii="仿宋" w:hAnsi="仿宋" w:eastAsia="仿宋" w:cs="仿宋_GB2312"/>
        </w:rPr>
        <w:t>1.1本项目为非政府采购项目，采购活动参照政府采购相关法律法规及采购人内控制度执行。本磋商文件参照《中华人民共和国政府采购法》《中华人民共和国政府采购法实施条例》《政府采购竞争性磋商采购方式管理暂行办法》等有关法律法规和规章，及采购人内控管理规定编制，本项目已具备采购条件。本竞争性磋商采购文件仅适用于本次竞争性磋商中所述项目的采购。</w:t>
      </w:r>
    </w:p>
    <w:p w14:paraId="55F8572E">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63" w:name="_Toc48688789"/>
      <w:bookmarkStart w:id="64" w:name="_Toc52962727"/>
      <w:bookmarkStart w:id="65" w:name="_Toc48846109"/>
      <w:bookmarkStart w:id="66" w:name="_Toc30547"/>
      <w:bookmarkStart w:id="67" w:name="_Toc109897435"/>
      <w:bookmarkStart w:id="68" w:name="_Toc109900372"/>
      <w:bookmarkStart w:id="69" w:name="_Toc52960553"/>
      <w:bookmarkStart w:id="70" w:name="_Toc46771640"/>
      <w:bookmarkStart w:id="71" w:name="_Toc109899534"/>
      <w:bookmarkStart w:id="72" w:name="_Toc46772241"/>
      <w:bookmarkStart w:id="73" w:name="_Toc109899953"/>
      <w:bookmarkStart w:id="74" w:name="_Toc51674211"/>
      <w:bookmarkStart w:id="75" w:name="_Toc470172665"/>
      <w:r>
        <w:rPr>
          <w:rFonts w:hint="eastAsia" w:ascii="仿宋" w:hAnsi="仿宋" w:eastAsia="仿宋" w:cs="仿宋"/>
          <w:sz w:val="24"/>
          <w:szCs w:val="24"/>
        </w:rPr>
        <w:t>定义</w:t>
      </w:r>
      <w:bookmarkEnd w:id="63"/>
      <w:bookmarkEnd w:id="64"/>
      <w:bookmarkEnd w:id="65"/>
      <w:bookmarkEnd w:id="66"/>
      <w:bookmarkEnd w:id="67"/>
      <w:bookmarkEnd w:id="68"/>
      <w:bookmarkEnd w:id="69"/>
      <w:bookmarkEnd w:id="70"/>
      <w:bookmarkEnd w:id="71"/>
      <w:bookmarkEnd w:id="72"/>
      <w:bookmarkEnd w:id="73"/>
      <w:bookmarkEnd w:id="74"/>
      <w:bookmarkEnd w:id="75"/>
    </w:p>
    <w:p w14:paraId="3C9A7A8A">
      <w:pPr>
        <w:pStyle w:val="35"/>
        <w:ind w:firstLine="360" w:firstLineChars="150"/>
        <w:rPr>
          <w:rFonts w:hint="eastAsia" w:ascii="仿宋" w:hAnsi="仿宋" w:eastAsia="仿宋" w:cs="仿宋"/>
          <w:szCs w:val="24"/>
        </w:rPr>
      </w:pPr>
      <w:r>
        <w:rPr>
          <w:rFonts w:hint="eastAsia" w:ascii="仿宋" w:hAnsi="仿宋" w:eastAsia="仿宋" w:cs="仿宋"/>
          <w:szCs w:val="24"/>
        </w:rPr>
        <w:t>2.1参照《中华人民共和国政府采购法》及其实施条例等有关法律、法规和规章的规定，制定本竞争性磋商文件。</w:t>
      </w:r>
    </w:p>
    <w:p w14:paraId="59ACEE25">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2.2采购人：见“供应商须知前附表”。</w:t>
      </w:r>
    </w:p>
    <w:p w14:paraId="597356FE">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2.3采购代理机构：见“供应商须知前附表”。</w:t>
      </w:r>
    </w:p>
    <w:p w14:paraId="17165FC4">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2.4采购监督管理部门：见“供应商须知前附表”。</w:t>
      </w:r>
    </w:p>
    <w:p w14:paraId="5AD71A0A">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2.5项目名称：见“供应商须知前附表”。</w:t>
      </w:r>
    </w:p>
    <w:p w14:paraId="1F1E7BED">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2.6项目地点：见“供应商须知前附表”。</w:t>
      </w:r>
    </w:p>
    <w:p w14:paraId="4257F3F2">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2.7项目内容：见“供应商须知前附表”。</w:t>
      </w:r>
    </w:p>
    <w:p w14:paraId="5E27DD8C">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2.8项目属性：见“供应商须知前附表”。</w:t>
      </w:r>
    </w:p>
    <w:p w14:paraId="15ADB4B7">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76" w:name="_Toc109899955"/>
      <w:bookmarkStart w:id="77" w:name="_Toc46772243"/>
      <w:bookmarkStart w:id="78" w:name="_Toc48688791"/>
      <w:bookmarkStart w:id="79" w:name="_Toc9974"/>
      <w:bookmarkStart w:id="80" w:name="_Toc109899536"/>
      <w:bookmarkStart w:id="81" w:name="_Toc470172667"/>
      <w:bookmarkStart w:id="82" w:name="_Toc52960555"/>
      <w:bookmarkStart w:id="83" w:name="_Toc51674213"/>
      <w:bookmarkStart w:id="84" w:name="_Toc48846111"/>
      <w:bookmarkStart w:id="85" w:name="_Toc109900374"/>
      <w:bookmarkStart w:id="86" w:name="_Toc46771642"/>
      <w:bookmarkStart w:id="87" w:name="_Toc52962729"/>
      <w:bookmarkStart w:id="88" w:name="_Toc109897437"/>
      <w:r>
        <w:rPr>
          <w:rFonts w:hint="eastAsia" w:ascii="仿宋" w:hAnsi="仿宋" w:eastAsia="仿宋" w:cs="仿宋"/>
          <w:sz w:val="24"/>
          <w:szCs w:val="24"/>
        </w:rPr>
        <w:t>资金来源</w:t>
      </w:r>
    </w:p>
    <w:p w14:paraId="76DB64F8">
      <w:pPr>
        <w:pStyle w:val="35"/>
        <w:ind w:firstLine="360" w:firstLineChars="150"/>
        <w:rPr>
          <w:rFonts w:hint="eastAsia" w:ascii="仿宋" w:hAnsi="仿宋" w:eastAsia="仿宋" w:cs="仿宋"/>
          <w:szCs w:val="24"/>
        </w:rPr>
      </w:pPr>
      <w:r>
        <w:rPr>
          <w:rFonts w:hint="eastAsia" w:ascii="仿宋" w:hAnsi="仿宋" w:eastAsia="仿宋" w:cs="仿宋"/>
          <w:szCs w:val="24"/>
        </w:rPr>
        <w:t>3.1资金来源：见“供应商须知前附表”。</w:t>
      </w:r>
    </w:p>
    <w:p w14:paraId="214A0D66">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供应商资格要求</w:t>
      </w:r>
    </w:p>
    <w:p w14:paraId="74CA3BF6">
      <w:pPr>
        <w:ind w:firstLine="360" w:firstLineChars="150"/>
        <w:rPr>
          <w:rFonts w:hint="eastAsia" w:ascii="仿宋" w:hAnsi="仿宋" w:eastAsia="仿宋" w:cs="仿宋"/>
          <w:szCs w:val="24"/>
        </w:rPr>
      </w:pPr>
      <w:r>
        <w:rPr>
          <w:rFonts w:hint="eastAsia" w:ascii="仿宋" w:hAnsi="仿宋" w:eastAsia="仿宋" w:cs="仿宋"/>
          <w:szCs w:val="24"/>
        </w:rPr>
        <w:t>4.1供应商资格要求：见“供应商须知前附表”。</w:t>
      </w:r>
    </w:p>
    <w:p w14:paraId="68B9F7BD">
      <w:pPr>
        <w:ind w:firstLine="360" w:firstLineChars="150"/>
        <w:rPr>
          <w:rFonts w:hint="eastAsia" w:ascii="仿宋" w:hAnsi="仿宋" w:eastAsia="仿宋" w:cs="仿宋"/>
          <w:szCs w:val="24"/>
        </w:rPr>
      </w:pPr>
      <w:r>
        <w:rPr>
          <w:rFonts w:hint="eastAsia" w:ascii="仿宋" w:hAnsi="仿宋" w:eastAsia="仿宋" w:cs="仿宋"/>
          <w:szCs w:val="24"/>
        </w:rPr>
        <w:t xml:space="preserve">4.2“供应商须知前附表”规定接受联合体磋商的，还应遵守以下规定： </w:t>
      </w:r>
    </w:p>
    <w:p w14:paraId="0591D3DC">
      <w:pPr>
        <w:pStyle w:val="35"/>
        <w:ind w:firstLine="360" w:firstLineChars="150"/>
        <w:rPr>
          <w:rFonts w:hint="eastAsia" w:ascii="仿宋" w:hAnsi="仿宋" w:eastAsia="仿宋" w:cs="仿宋"/>
          <w:szCs w:val="24"/>
        </w:rPr>
      </w:pPr>
      <w:r>
        <w:rPr>
          <w:rFonts w:hint="eastAsia" w:ascii="仿宋" w:hAnsi="仿宋" w:eastAsia="仿宋" w:cs="仿宋"/>
          <w:szCs w:val="24"/>
        </w:rPr>
        <w:t>（1）联合体各方应按竞争性磋商文件提供的格式签订联合体协议书，明确联合体牵头人和各方权利义务。</w:t>
      </w:r>
    </w:p>
    <w:p w14:paraId="16BB4A18">
      <w:pPr>
        <w:pStyle w:val="35"/>
        <w:ind w:firstLine="360" w:firstLineChars="150"/>
        <w:rPr>
          <w:rFonts w:hint="eastAsia" w:ascii="仿宋" w:hAnsi="仿宋" w:eastAsia="仿宋" w:cs="仿宋"/>
          <w:szCs w:val="24"/>
        </w:rPr>
      </w:pPr>
      <w:r>
        <w:rPr>
          <w:rFonts w:hint="eastAsia" w:ascii="仿宋" w:hAnsi="仿宋" w:eastAsia="仿宋" w:cs="仿宋"/>
          <w:szCs w:val="24"/>
        </w:rPr>
        <w:t>（2）由同一专业的单位组成的联合体，按照资质等级较低的单位确定资质等级。</w:t>
      </w:r>
    </w:p>
    <w:p w14:paraId="7B90D113">
      <w:pPr>
        <w:pStyle w:val="35"/>
        <w:ind w:firstLine="360" w:firstLineChars="150"/>
        <w:rPr>
          <w:rFonts w:hint="eastAsia" w:ascii="仿宋" w:hAnsi="仿宋" w:eastAsia="仿宋" w:cs="仿宋"/>
          <w:szCs w:val="24"/>
        </w:rPr>
      </w:pPr>
      <w:r>
        <w:rPr>
          <w:rFonts w:hint="eastAsia" w:ascii="仿宋" w:hAnsi="仿宋" w:eastAsia="仿宋" w:cs="仿宋"/>
          <w:szCs w:val="24"/>
        </w:rPr>
        <w:t>（3）联合体各方不得再以自己名义单独或参加其他联合体参与本项目。</w:t>
      </w:r>
    </w:p>
    <w:p w14:paraId="7E8668BB">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费用</w:t>
      </w:r>
      <w:bookmarkEnd w:id="76"/>
      <w:bookmarkEnd w:id="77"/>
      <w:bookmarkEnd w:id="78"/>
      <w:bookmarkEnd w:id="79"/>
      <w:bookmarkEnd w:id="80"/>
      <w:bookmarkEnd w:id="81"/>
      <w:bookmarkEnd w:id="82"/>
      <w:bookmarkEnd w:id="83"/>
      <w:bookmarkEnd w:id="84"/>
      <w:bookmarkEnd w:id="85"/>
      <w:bookmarkEnd w:id="86"/>
      <w:bookmarkEnd w:id="87"/>
      <w:bookmarkEnd w:id="88"/>
      <w:r>
        <w:rPr>
          <w:rFonts w:hint="eastAsia" w:ascii="仿宋" w:hAnsi="仿宋" w:eastAsia="仿宋" w:cs="仿宋"/>
          <w:sz w:val="24"/>
          <w:szCs w:val="24"/>
        </w:rPr>
        <w:t>承担</w:t>
      </w:r>
    </w:p>
    <w:p w14:paraId="31C37B80">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5.1供应商应承担所有与准备和参加磋商有关的费用，不论磋商的结果如何，采购人和采购代理机构均无义务和责任承担这些费用。</w:t>
      </w:r>
    </w:p>
    <w:p w14:paraId="4B542D51">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89" w:name="_Toc140132761"/>
      <w:bookmarkStart w:id="90" w:name="_Toc161600293"/>
      <w:r>
        <w:rPr>
          <w:rFonts w:hint="eastAsia" w:ascii="仿宋" w:hAnsi="仿宋" w:eastAsia="仿宋" w:cs="仿宋"/>
          <w:sz w:val="24"/>
          <w:szCs w:val="24"/>
        </w:rPr>
        <w:t>保密</w:t>
      </w:r>
      <w:bookmarkEnd w:id="89"/>
      <w:bookmarkEnd w:id="90"/>
    </w:p>
    <w:p w14:paraId="79AB667D">
      <w:pPr>
        <w:pStyle w:val="35"/>
        <w:ind w:firstLine="360" w:firstLineChars="150"/>
        <w:rPr>
          <w:rFonts w:hint="eastAsia" w:ascii="仿宋" w:hAnsi="仿宋" w:eastAsia="仿宋" w:cs="仿宋"/>
          <w:szCs w:val="24"/>
        </w:rPr>
      </w:pPr>
      <w:r>
        <w:rPr>
          <w:rFonts w:hint="eastAsia" w:ascii="仿宋" w:hAnsi="仿宋" w:eastAsia="仿宋" w:cs="仿宋"/>
          <w:szCs w:val="24"/>
        </w:rPr>
        <w:t xml:space="preserve">6.1参与磋商活动的各方应对竞争磋商文件和响应文件中的商业和技术等秘密保密，否则应承担相应的法律责任。 </w:t>
      </w:r>
    </w:p>
    <w:p w14:paraId="3206F643">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91" w:name="_Toc140132762"/>
      <w:bookmarkStart w:id="92" w:name="_Toc161600294"/>
      <w:r>
        <w:rPr>
          <w:rFonts w:hint="eastAsia" w:ascii="仿宋" w:hAnsi="仿宋" w:eastAsia="仿宋" w:cs="仿宋"/>
          <w:sz w:val="24"/>
          <w:szCs w:val="24"/>
        </w:rPr>
        <w:t>语言文字</w:t>
      </w:r>
      <w:bookmarkEnd w:id="91"/>
      <w:bookmarkEnd w:id="92"/>
    </w:p>
    <w:p w14:paraId="5C66C68B">
      <w:pPr>
        <w:pStyle w:val="35"/>
        <w:ind w:firstLine="360" w:firstLineChars="150"/>
        <w:rPr>
          <w:rFonts w:hint="eastAsia" w:ascii="仿宋" w:hAnsi="仿宋" w:eastAsia="仿宋" w:cs="仿宋"/>
          <w:szCs w:val="24"/>
        </w:rPr>
      </w:pPr>
      <w:r>
        <w:rPr>
          <w:rFonts w:hint="eastAsia" w:ascii="仿宋" w:hAnsi="仿宋" w:eastAsia="仿宋" w:cs="仿宋"/>
          <w:szCs w:val="24"/>
        </w:rPr>
        <w:t>7.1响应文件使用的语言文字应为中文。专用术语使用外文的，应附有中文注释。</w:t>
      </w:r>
    </w:p>
    <w:p w14:paraId="28A8F678">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93" w:name="_Toc140132763"/>
      <w:bookmarkStart w:id="94" w:name="_Toc161600295"/>
      <w:r>
        <w:rPr>
          <w:rFonts w:hint="eastAsia" w:ascii="仿宋" w:hAnsi="仿宋" w:eastAsia="仿宋" w:cs="仿宋"/>
          <w:sz w:val="24"/>
          <w:szCs w:val="24"/>
        </w:rPr>
        <w:t>计量单位</w:t>
      </w:r>
      <w:bookmarkEnd w:id="93"/>
      <w:bookmarkEnd w:id="94"/>
    </w:p>
    <w:p w14:paraId="3E87B12D">
      <w:pPr>
        <w:pStyle w:val="35"/>
        <w:ind w:firstLine="360" w:firstLineChars="150"/>
        <w:rPr>
          <w:rFonts w:hint="eastAsia" w:ascii="仿宋" w:hAnsi="仿宋" w:eastAsia="仿宋" w:cs="仿宋"/>
          <w:szCs w:val="24"/>
        </w:rPr>
      </w:pPr>
      <w:r>
        <w:rPr>
          <w:rFonts w:hint="eastAsia" w:ascii="仿宋" w:hAnsi="仿宋" w:eastAsia="仿宋" w:cs="仿宋"/>
          <w:szCs w:val="24"/>
        </w:rPr>
        <w:t>8.1所有计量均采用中华人民共和国法定计量单位。</w:t>
      </w:r>
    </w:p>
    <w:p w14:paraId="682FE3DB">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95" w:name="_Toc140132764"/>
      <w:bookmarkStart w:id="96" w:name="_Toc161600296"/>
      <w:r>
        <w:rPr>
          <w:rFonts w:hint="eastAsia" w:ascii="仿宋" w:hAnsi="仿宋" w:eastAsia="仿宋" w:cs="仿宋"/>
          <w:sz w:val="24"/>
          <w:szCs w:val="24"/>
        </w:rPr>
        <w:t>现场考察和答疑会</w:t>
      </w:r>
      <w:bookmarkEnd w:id="95"/>
      <w:bookmarkEnd w:id="96"/>
    </w:p>
    <w:p w14:paraId="427B416C">
      <w:pPr>
        <w:pStyle w:val="35"/>
        <w:ind w:firstLine="360" w:firstLineChars="150"/>
        <w:rPr>
          <w:rFonts w:hint="eastAsia" w:ascii="仿宋" w:hAnsi="仿宋" w:eastAsia="仿宋" w:cs="仿宋"/>
          <w:szCs w:val="24"/>
        </w:rPr>
      </w:pPr>
      <w:bookmarkStart w:id="97" w:name="_Hlk143529198"/>
      <w:r>
        <w:rPr>
          <w:rFonts w:hint="eastAsia" w:ascii="仿宋" w:hAnsi="仿宋" w:eastAsia="仿宋" w:cs="仿宋"/>
          <w:szCs w:val="24"/>
        </w:rPr>
        <w:t xml:space="preserve">9.1“供应商须知前附表”规定组织现场考察的，采购代理机构按“供应商须知前附表”规定的时间、地点组织供应商项目现场考察。 </w:t>
      </w:r>
    </w:p>
    <w:p w14:paraId="10874F55">
      <w:pPr>
        <w:pStyle w:val="35"/>
        <w:ind w:firstLine="360" w:firstLineChars="150"/>
        <w:rPr>
          <w:rFonts w:hint="eastAsia" w:ascii="仿宋" w:hAnsi="仿宋" w:eastAsia="仿宋" w:cs="仿宋"/>
          <w:szCs w:val="24"/>
        </w:rPr>
      </w:pPr>
      <w:r>
        <w:rPr>
          <w:rFonts w:hint="eastAsia" w:ascii="仿宋" w:hAnsi="仿宋" w:eastAsia="仿宋" w:cs="仿宋"/>
          <w:szCs w:val="24"/>
        </w:rPr>
        <w:t>9.2供应商现场考察发生的费用自理。</w:t>
      </w:r>
    </w:p>
    <w:p w14:paraId="6BA8E19A">
      <w:pPr>
        <w:pStyle w:val="35"/>
        <w:ind w:firstLine="360" w:firstLineChars="150"/>
        <w:rPr>
          <w:rFonts w:hint="eastAsia" w:ascii="仿宋" w:hAnsi="仿宋" w:eastAsia="仿宋" w:cs="仿宋"/>
          <w:szCs w:val="24"/>
        </w:rPr>
      </w:pPr>
      <w:r>
        <w:rPr>
          <w:rFonts w:hint="eastAsia" w:ascii="仿宋" w:hAnsi="仿宋" w:eastAsia="仿宋" w:cs="仿宋"/>
          <w:szCs w:val="24"/>
        </w:rPr>
        <w:t>9.3在现场考察中，因供应商自身原因发生的人员伤亡和财产损失，由供应商自行负责。</w:t>
      </w:r>
    </w:p>
    <w:p w14:paraId="2B8E4BD2">
      <w:pPr>
        <w:pStyle w:val="35"/>
        <w:ind w:firstLine="360" w:firstLineChars="150"/>
        <w:rPr>
          <w:rFonts w:hint="eastAsia" w:ascii="仿宋" w:hAnsi="仿宋" w:eastAsia="仿宋" w:cs="仿宋"/>
          <w:szCs w:val="24"/>
        </w:rPr>
      </w:pPr>
      <w:r>
        <w:rPr>
          <w:rFonts w:hint="eastAsia" w:ascii="仿宋" w:hAnsi="仿宋" w:eastAsia="仿宋" w:cs="仿宋"/>
          <w:szCs w:val="24"/>
        </w:rPr>
        <w:t>9.4采购人在现场考察中介绍的项目场地和相关的周边环境情况，仅供供应商在编制响应文件时参考，采购人和采购代理机构不对供应商据此作出的判断和决策负责。</w:t>
      </w:r>
    </w:p>
    <w:p w14:paraId="45247CD6">
      <w:pPr>
        <w:pStyle w:val="35"/>
        <w:ind w:firstLine="360" w:firstLineChars="150"/>
        <w:rPr>
          <w:rFonts w:hint="eastAsia" w:ascii="仿宋" w:hAnsi="仿宋" w:eastAsia="仿宋" w:cs="仿宋"/>
          <w:szCs w:val="24"/>
        </w:rPr>
      </w:pPr>
      <w:r>
        <w:rPr>
          <w:rFonts w:hint="eastAsia" w:ascii="仿宋" w:hAnsi="仿宋" w:eastAsia="仿宋" w:cs="仿宋"/>
          <w:szCs w:val="24"/>
        </w:rPr>
        <w:t>9.5“供应商须知前附表”规定召开答疑会的，采购代理机构按“供应商须知前附表”规定的时间和地点召开答疑会，澄清供应商提出的问题。</w:t>
      </w:r>
    </w:p>
    <w:bookmarkEnd w:id="97"/>
    <w:p w14:paraId="1F480F2B">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98" w:name="_Toc140132765"/>
      <w:bookmarkStart w:id="99" w:name="_Toc161600297"/>
      <w:r>
        <w:rPr>
          <w:rFonts w:hint="eastAsia" w:ascii="仿宋" w:hAnsi="仿宋" w:eastAsia="仿宋" w:cs="仿宋"/>
          <w:sz w:val="24"/>
          <w:szCs w:val="24"/>
        </w:rPr>
        <w:t>合同分包</w:t>
      </w:r>
      <w:bookmarkEnd w:id="98"/>
      <w:bookmarkEnd w:id="99"/>
    </w:p>
    <w:p w14:paraId="593BFF94">
      <w:pPr>
        <w:pStyle w:val="35"/>
        <w:ind w:firstLine="360" w:firstLineChars="150"/>
        <w:rPr>
          <w:rFonts w:hint="eastAsia" w:ascii="仿宋" w:hAnsi="仿宋" w:eastAsia="仿宋" w:cs="仿宋"/>
          <w:szCs w:val="24"/>
        </w:rPr>
      </w:pPr>
      <w:r>
        <w:rPr>
          <w:rFonts w:hint="eastAsia" w:ascii="仿宋" w:hAnsi="仿宋" w:eastAsia="仿宋" w:cs="仿宋"/>
          <w:szCs w:val="24"/>
        </w:rPr>
        <w:t>10.1“供应商须知前附表”规定允许分包的，供应商应当遵守其分包规定。</w:t>
      </w:r>
    </w:p>
    <w:p w14:paraId="100969B6">
      <w:pPr>
        <w:pStyle w:val="35"/>
        <w:ind w:firstLine="360" w:firstLineChars="150"/>
        <w:rPr>
          <w:rFonts w:hint="eastAsia" w:ascii="仿宋" w:hAnsi="仿宋" w:eastAsia="仿宋" w:cs="仿宋"/>
          <w:szCs w:val="24"/>
        </w:rPr>
      </w:pPr>
      <w:r>
        <w:rPr>
          <w:rFonts w:hint="eastAsia" w:ascii="仿宋" w:hAnsi="仿宋" w:eastAsia="仿宋" w:cs="仿宋"/>
          <w:szCs w:val="24"/>
        </w:rPr>
        <w:t>10.2供应商未遵守竞争性磋商文件分包规定的，其</w:t>
      </w:r>
      <w:r>
        <w:rPr>
          <w:rFonts w:hint="eastAsia" w:ascii="仿宋" w:hAnsi="仿宋" w:eastAsia="仿宋" w:cs="仿宋"/>
          <w:b/>
          <w:bCs/>
          <w:szCs w:val="24"/>
        </w:rPr>
        <w:t>响应无效</w:t>
      </w:r>
      <w:r>
        <w:rPr>
          <w:rFonts w:hint="eastAsia" w:ascii="仿宋" w:hAnsi="仿宋" w:eastAsia="仿宋" w:cs="仿宋"/>
          <w:szCs w:val="24"/>
        </w:rPr>
        <w:t>。分包规定见“供应商须知前附表”。</w:t>
      </w:r>
    </w:p>
    <w:p w14:paraId="5368D350">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100" w:name="_Toc9094"/>
      <w:bookmarkStart w:id="101" w:name="_Toc109900375"/>
      <w:bookmarkStart w:id="102" w:name="_Toc470172668"/>
      <w:bookmarkStart w:id="103" w:name="_Toc109899537"/>
      <w:bookmarkStart w:id="104" w:name="_Toc109899956"/>
      <w:bookmarkStart w:id="105" w:name="_Toc109897438"/>
      <w:bookmarkStart w:id="106" w:name="_Toc46771643"/>
      <w:r>
        <w:rPr>
          <w:rFonts w:hint="eastAsia" w:ascii="仿宋" w:hAnsi="仿宋" w:eastAsia="仿宋" w:cs="仿宋"/>
          <w:sz w:val="24"/>
          <w:szCs w:val="24"/>
        </w:rPr>
        <w:t>磋商文件</w:t>
      </w:r>
      <w:bookmarkEnd w:id="100"/>
      <w:bookmarkEnd w:id="101"/>
      <w:bookmarkEnd w:id="102"/>
      <w:bookmarkEnd w:id="103"/>
      <w:bookmarkEnd w:id="104"/>
      <w:bookmarkEnd w:id="105"/>
      <w:bookmarkEnd w:id="106"/>
    </w:p>
    <w:p w14:paraId="41ACE2E6">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107" w:name="_Toc109900376"/>
      <w:bookmarkStart w:id="108" w:name="_Toc52960557"/>
      <w:bookmarkStart w:id="109" w:name="_Toc109899538"/>
      <w:bookmarkStart w:id="110" w:name="_Toc109899957"/>
      <w:bookmarkStart w:id="111" w:name="_Toc52962731"/>
      <w:bookmarkStart w:id="112" w:name="_Toc46771644"/>
      <w:bookmarkStart w:id="113" w:name="_Toc48846113"/>
      <w:bookmarkStart w:id="114" w:name="_Toc51674215"/>
      <w:bookmarkStart w:id="115" w:name="_Toc48688793"/>
      <w:bookmarkStart w:id="116" w:name="_Toc109897439"/>
      <w:bookmarkStart w:id="117" w:name="_Toc4547"/>
      <w:bookmarkStart w:id="118" w:name="_Toc470172669"/>
      <w:bookmarkStart w:id="119" w:name="_Toc46772245"/>
      <w:r>
        <w:rPr>
          <w:rFonts w:hint="eastAsia" w:ascii="仿宋" w:hAnsi="仿宋" w:eastAsia="仿宋" w:cs="仿宋"/>
          <w:sz w:val="24"/>
          <w:szCs w:val="24"/>
        </w:rPr>
        <w:t>磋商文件的构成</w:t>
      </w:r>
      <w:bookmarkEnd w:id="107"/>
      <w:bookmarkEnd w:id="108"/>
      <w:bookmarkEnd w:id="109"/>
      <w:bookmarkEnd w:id="110"/>
      <w:bookmarkEnd w:id="111"/>
      <w:bookmarkEnd w:id="112"/>
      <w:bookmarkEnd w:id="113"/>
      <w:bookmarkEnd w:id="114"/>
      <w:bookmarkEnd w:id="115"/>
      <w:bookmarkEnd w:id="116"/>
      <w:bookmarkEnd w:id="117"/>
      <w:bookmarkEnd w:id="118"/>
      <w:bookmarkEnd w:id="119"/>
    </w:p>
    <w:p w14:paraId="5A3F1E31">
      <w:pPr>
        <w:ind w:firstLine="360" w:firstLineChars="150"/>
        <w:rPr>
          <w:rFonts w:hint="eastAsia" w:ascii="仿宋" w:hAnsi="仿宋" w:eastAsia="仿宋" w:cs="仿宋"/>
          <w:szCs w:val="24"/>
        </w:rPr>
      </w:pPr>
      <w:bookmarkStart w:id="120" w:name="_Toc48688794"/>
      <w:bookmarkStart w:id="121" w:name="_Toc478415174"/>
      <w:bookmarkStart w:id="122" w:name="_Toc48846114"/>
      <w:bookmarkStart w:id="123" w:name="_Toc109899958"/>
      <w:bookmarkStart w:id="124" w:name="_Toc46771645"/>
      <w:bookmarkStart w:id="125" w:name="_Toc52960558"/>
      <w:bookmarkStart w:id="126" w:name="_Toc46772246"/>
      <w:bookmarkStart w:id="127" w:name="_Toc51674216"/>
      <w:bookmarkStart w:id="128" w:name="_Toc109897440"/>
      <w:bookmarkStart w:id="129" w:name="_Toc52962732"/>
      <w:bookmarkStart w:id="130" w:name="_Toc109900377"/>
      <w:bookmarkStart w:id="131" w:name="_Toc109899539"/>
      <w:r>
        <w:rPr>
          <w:rFonts w:hint="eastAsia" w:ascii="仿宋" w:hAnsi="仿宋" w:eastAsia="仿宋" w:cs="仿宋"/>
          <w:szCs w:val="24"/>
        </w:rPr>
        <w:t>第一章 竞争性磋商邀请</w:t>
      </w:r>
    </w:p>
    <w:p w14:paraId="4501BA2B">
      <w:pPr>
        <w:ind w:firstLine="360" w:firstLineChars="150"/>
        <w:rPr>
          <w:rFonts w:hint="eastAsia" w:ascii="仿宋" w:hAnsi="仿宋" w:eastAsia="仿宋" w:cs="仿宋"/>
          <w:szCs w:val="24"/>
        </w:rPr>
      </w:pPr>
      <w:r>
        <w:rPr>
          <w:rFonts w:hint="eastAsia" w:ascii="仿宋" w:hAnsi="仿宋" w:eastAsia="仿宋" w:cs="仿宋"/>
          <w:szCs w:val="24"/>
        </w:rPr>
        <w:t>第二章 供应商须知</w:t>
      </w:r>
    </w:p>
    <w:p w14:paraId="4F2F3F29">
      <w:pPr>
        <w:ind w:firstLine="360" w:firstLineChars="150"/>
        <w:rPr>
          <w:rFonts w:hint="eastAsia" w:ascii="仿宋" w:hAnsi="仿宋" w:eastAsia="仿宋" w:cs="仿宋"/>
          <w:szCs w:val="24"/>
        </w:rPr>
      </w:pPr>
      <w:r>
        <w:rPr>
          <w:rFonts w:hint="eastAsia" w:ascii="仿宋" w:hAnsi="仿宋" w:eastAsia="仿宋" w:cs="仿宋"/>
          <w:szCs w:val="24"/>
        </w:rPr>
        <w:t>第三章 采购需求</w:t>
      </w:r>
    </w:p>
    <w:p w14:paraId="5153EA92">
      <w:pPr>
        <w:ind w:firstLine="360" w:firstLineChars="150"/>
        <w:rPr>
          <w:rFonts w:hint="eastAsia" w:ascii="仿宋" w:hAnsi="仿宋" w:eastAsia="仿宋" w:cs="仿宋"/>
          <w:szCs w:val="24"/>
        </w:rPr>
      </w:pPr>
      <w:r>
        <w:rPr>
          <w:rFonts w:hint="eastAsia" w:ascii="仿宋" w:hAnsi="仿宋" w:eastAsia="仿宋" w:cs="仿宋"/>
          <w:szCs w:val="24"/>
        </w:rPr>
        <w:t>第四章 评审办法及标准</w:t>
      </w:r>
    </w:p>
    <w:p w14:paraId="3670F5A0">
      <w:pPr>
        <w:ind w:firstLine="360" w:firstLineChars="150"/>
        <w:rPr>
          <w:rFonts w:hint="eastAsia" w:ascii="仿宋" w:hAnsi="仿宋" w:eastAsia="仿宋" w:cs="仿宋"/>
          <w:szCs w:val="24"/>
        </w:rPr>
      </w:pPr>
      <w:r>
        <w:rPr>
          <w:rFonts w:hint="eastAsia" w:ascii="仿宋" w:hAnsi="仿宋" w:eastAsia="仿宋" w:cs="仿宋"/>
          <w:szCs w:val="24"/>
        </w:rPr>
        <w:t>第五章 合同草案</w:t>
      </w:r>
    </w:p>
    <w:p w14:paraId="121867EC">
      <w:pPr>
        <w:ind w:firstLine="360" w:firstLineChars="150"/>
        <w:rPr>
          <w:rFonts w:hint="eastAsia" w:ascii="仿宋" w:hAnsi="仿宋" w:eastAsia="仿宋" w:cs="仿宋"/>
          <w:szCs w:val="24"/>
        </w:rPr>
      </w:pPr>
      <w:r>
        <w:rPr>
          <w:rFonts w:hint="eastAsia" w:ascii="仿宋" w:hAnsi="仿宋" w:eastAsia="仿宋" w:cs="仿宋"/>
          <w:szCs w:val="24"/>
        </w:rPr>
        <w:t>第六章 响应文件的格式</w:t>
      </w:r>
    </w:p>
    <w:p w14:paraId="7D4A1874">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磋商文件的澄清或修改</w:t>
      </w:r>
      <w:bookmarkEnd w:id="120"/>
      <w:bookmarkEnd w:id="121"/>
      <w:bookmarkEnd w:id="122"/>
      <w:bookmarkEnd w:id="123"/>
      <w:bookmarkEnd w:id="124"/>
      <w:bookmarkEnd w:id="125"/>
      <w:bookmarkEnd w:id="126"/>
      <w:bookmarkEnd w:id="127"/>
      <w:bookmarkEnd w:id="128"/>
      <w:bookmarkEnd w:id="129"/>
      <w:bookmarkEnd w:id="130"/>
      <w:bookmarkEnd w:id="131"/>
    </w:p>
    <w:p w14:paraId="4B480A79">
      <w:pPr>
        <w:ind w:firstLine="360" w:firstLineChars="150"/>
        <w:rPr>
          <w:rFonts w:hint="eastAsia" w:ascii="仿宋" w:hAnsi="仿宋" w:eastAsia="仿宋" w:cs="仿宋"/>
          <w:szCs w:val="24"/>
        </w:rPr>
      </w:pPr>
      <w:r>
        <w:rPr>
          <w:rFonts w:hint="eastAsia" w:ascii="仿宋" w:hAnsi="仿宋" w:eastAsia="仿宋" w:cs="仿宋"/>
          <w:szCs w:val="24"/>
        </w:rPr>
        <w:t>12.1</w:t>
      </w:r>
      <w:bookmarkStart w:id="132" w:name="_Hlk161703573"/>
      <w:r>
        <w:rPr>
          <w:rFonts w:hint="eastAsia" w:ascii="仿宋" w:hAnsi="仿宋" w:eastAsia="仿宋" w:cs="仿宋"/>
          <w:szCs w:val="24"/>
        </w:rPr>
        <w:t>供应商对采购项目有疑问的，可以按照“供应商须知前附表”中的规定提出询问。采购人或采购代理机构将在收到询问后依法予以答复。</w:t>
      </w:r>
      <w:bookmarkEnd w:id="132"/>
      <w:r>
        <w:rPr>
          <w:rFonts w:hint="eastAsia" w:ascii="仿宋" w:hAnsi="仿宋" w:eastAsia="仿宋" w:cs="仿宋"/>
          <w:szCs w:val="24"/>
        </w:rPr>
        <w:t>对竞争性磋商文件询问的答复，在必要时将以澄清形式发送给每个获取竞争性磋商文件的潜在供应商（答复中不包括问题的来源）。</w:t>
      </w:r>
    </w:p>
    <w:p w14:paraId="3AD07FB9">
      <w:pPr>
        <w:ind w:firstLine="360" w:firstLineChars="150"/>
        <w:rPr>
          <w:rFonts w:hint="eastAsia" w:ascii="仿宋" w:hAnsi="仿宋" w:eastAsia="仿宋" w:cs="仿宋"/>
          <w:szCs w:val="24"/>
        </w:rPr>
      </w:pPr>
      <w:r>
        <w:rPr>
          <w:rFonts w:hint="eastAsia" w:ascii="仿宋" w:hAnsi="仿宋" w:eastAsia="仿宋" w:cs="仿宋"/>
          <w:szCs w:val="24"/>
        </w:rPr>
        <w:t>12.2采购人或者采购代理机构可以对已发出的竞争性磋商文件进行必要的澄清或者修改。澄清或修改的内容为竞争性磋商文件的组成部分，并对所有获取竞争性磋商文件的潜在供应商具有约束力。</w:t>
      </w:r>
    </w:p>
    <w:p w14:paraId="4A42FFA4">
      <w:pPr>
        <w:ind w:firstLine="360" w:firstLineChars="150"/>
        <w:rPr>
          <w:rFonts w:hint="eastAsia" w:ascii="仿宋" w:hAnsi="仿宋" w:eastAsia="仿宋" w:cs="仿宋"/>
          <w:szCs w:val="24"/>
        </w:rPr>
      </w:pPr>
      <w:r>
        <w:rPr>
          <w:rFonts w:hint="eastAsia" w:ascii="仿宋" w:hAnsi="仿宋" w:eastAsia="仿宋" w:cs="仿宋"/>
          <w:szCs w:val="24"/>
        </w:rPr>
        <w:t>12.3竞争性磋商文件的澄清或者修改以书面形式发给所有领取竞争性磋商文件的供应商。</w:t>
      </w:r>
      <w:r>
        <w:rPr>
          <w:rFonts w:hint="eastAsia" w:ascii="仿宋" w:hAnsi="仿宋" w:eastAsia="仿宋" w:cs="仿宋"/>
          <w:snapToGrid w:val="0"/>
          <w:szCs w:val="24"/>
          <w:lang w:val="zh-CN"/>
        </w:rPr>
        <w:t>对磋商文件澄清或者修改的内容可能影响响应文件编制的，采购人、采购代理机构或者磋商小组应当在提交首次响应文件截止之日5日前，以书面形式通知所有接收磋商文件的供应商，不足5日的，应当顺延提交首次响应文件截止时间</w:t>
      </w:r>
      <w:r>
        <w:rPr>
          <w:rFonts w:hint="eastAsia" w:ascii="仿宋" w:hAnsi="仿宋" w:eastAsia="仿宋" w:cs="仿宋"/>
          <w:szCs w:val="24"/>
        </w:rPr>
        <w:t>。</w:t>
      </w:r>
    </w:p>
    <w:p w14:paraId="3AEB6D6D">
      <w:pPr>
        <w:pStyle w:val="35"/>
        <w:ind w:firstLine="360" w:firstLineChars="150"/>
        <w:rPr>
          <w:rFonts w:hint="eastAsia" w:ascii="仿宋" w:hAnsi="仿宋" w:eastAsia="仿宋" w:cs="仿宋"/>
          <w:szCs w:val="24"/>
        </w:rPr>
      </w:pPr>
      <w:r>
        <w:rPr>
          <w:rFonts w:hint="eastAsia" w:ascii="仿宋" w:hAnsi="仿宋" w:eastAsia="仿宋" w:cs="仿宋"/>
          <w:szCs w:val="24"/>
        </w:rPr>
        <w:t>12.4本“供应商须知”所称“书面形式”包括电子邮箱、发布的磋商公告等。</w:t>
      </w:r>
    </w:p>
    <w:p w14:paraId="6C03BFF0">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133" w:name="_Toc46771647"/>
      <w:bookmarkStart w:id="134" w:name="_Toc470172672"/>
      <w:bookmarkStart w:id="135" w:name="_Toc109899541"/>
      <w:bookmarkStart w:id="136" w:name="_Toc14057"/>
      <w:bookmarkStart w:id="137" w:name="_Toc109899960"/>
      <w:bookmarkStart w:id="138" w:name="_Toc109897442"/>
      <w:bookmarkStart w:id="139" w:name="_Toc109900379"/>
      <w:r>
        <w:rPr>
          <w:rFonts w:hint="eastAsia" w:ascii="仿宋" w:hAnsi="仿宋" w:eastAsia="仿宋" w:cs="仿宋"/>
          <w:sz w:val="24"/>
          <w:szCs w:val="24"/>
        </w:rPr>
        <w:t>响应文件</w:t>
      </w:r>
      <w:bookmarkEnd w:id="133"/>
      <w:bookmarkEnd w:id="134"/>
      <w:bookmarkEnd w:id="135"/>
      <w:bookmarkEnd w:id="136"/>
      <w:bookmarkEnd w:id="137"/>
      <w:bookmarkEnd w:id="138"/>
      <w:bookmarkEnd w:id="139"/>
    </w:p>
    <w:p w14:paraId="5C208E4C">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140" w:name="_Toc109899543"/>
      <w:bookmarkStart w:id="141" w:name="_Toc470172674"/>
      <w:bookmarkStart w:id="142" w:name="_Toc48688798"/>
      <w:bookmarkStart w:id="143" w:name="_Toc52962736"/>
      <w:bookmarkStart w:id="144" w:name="_Toc46772250"/>
      <w:bookmarkStart w:id="145" w:name="_Toc109897444"/>
      <w:bookmarkStart w:id="146" w:name="_Toc109899962"/>
      <w:bookmarkStart w:id="147" w:name="_Toc52960562"/>
      <w:bookmarkStart w:id="148" w:name="_Toc48846118"/>
      <w:bookmarkStart w:id="149" w:name="_Toc32272"/>
      <w:bookmarkStart w:id="150" w:name="_Toc46771649"/>
      <w:bookmarkStart w:id="151" w:name="_Toc109900381"/>
      <w:bookmarkStart w:id="152" w:name="_Toc51674220"/>
      <w:r>
        <w:rPr>
          <w:rFonts w:hint="eastAsia" w:ascii="仿宋" w:hAnsi="仿宋" w:eastAsia="仿宋" w:cs="仿宋"/>
          <w:sz w:val="24"/>
          <w:szCs w:val="24"/>
        </w:rPr>
        <w:t>响应文件的</w:t>
      </w:r>
      <w:bookmarkEnd w:id="140"/>
      <w:bookmarkEnd w:id="141"/>
      <w:bookmarkEnd w:id="142"/>
      <w:bookmarkEnd w:id="143"/>
      <w:bookmarkEnd w:id="144"/>
      <w:bookmarkEnd w:id="145"/>
      <w:bookmarkEnd w:id="146"/>
      <w:bookmarkEnd w:id="147"/>
      <w:bookmarkEnd w:id="148"/>
      <w:bookmarkEnd w:id="149"/>
      <w:bookmarkEnd w:id="150"/>
      <w:bookmarkEnd w:id="151"/>
      <w:bookmarkEnd w:id="152"/>
      <w:r>
        <w:rPr>
          <w:rFonts w:hint="eastAsia" w:ascii="仿宋" w:hAnsi="仿宋" w:eastAsia="仿宋" w:cs="仿宋"/>
          <w:sz w:val="24"/>
          <w:szCs w:val="24"/>
        </w:rPr>
        <w:t>组成</w:t>
      </w:r>
    </w:p>
    <w:p w14:paraId="37350C03">
      <w:pPr>
        <w:ind w:firstLine="360" w:firstLineChars="150"/>
        <w:rPr>
          <w:rFonts w:hint="eastAsia" w:ascii="仿宋" w:hAnsi="仿宋" w:eastAsia="仿宋" w:cs="仿宋"/>
          <w:szCs w:val="24"/>
        </w:rPr>
      </w:pPr>
      <w:r>
        <w:rPr>
          <w:rFonts w:hint="eastAsia" w:ascii="仿宋" w:hAnsi="仿宋" w:eastAsia="仿宋" w:cs="仿宋"/>
          <w:szCs w:val="24"/>
        </w:rPr>
        <w:t>13.1磋商书及附件</w:t>
      </w:r>
    </w:p>
    <w:p w14:paraId="3A199FCE">
      <w:pPr>
        <w:ind w:firstLine="360" w:firstLineChars="150"/>
        <w:rPr>
          <w:rFonts w:hint="eastAsia" w:ascii="仿宋" w:hAnsi="仿宋" w:eastAsia="仿宋" w:cs="仿宋"/>
          <w:szCs w:val="24"/>
        </w:rPr>
      </w:pPr>
      <w:r>
        <w:rPr>
          <w:rFonts w:hint="eastAsia" w:ascii="仿宋" w:hAnsi="仿宋" w:eastAsia="仿宋" w:cs="仿宋"/>
          <w:szCs w:val="24"/>
        </w:rPr>
        <w:t>（1）响应函</w:t>
      </w:r>
    </w:p>
    <w:p w14:paraId="3731C7FF">
      <w:pPr>
        <w:ind w:firstLine="360" w:firstLineChars="150"/>
        <w:rPr>
          <w:rFonts w:hint="eastAsia" w:ascii="仿宋" w:hAnsi="仿宋" w:eastAsia="仿宋" w:cs="仿宋"/>
          <w:szCs w:val="24"/>
        </w:rPr>
      </w:pPr>
      <w:r>
        <w:rPr>
          <w:rFonts w:hint="eastAsia" w:ascii="仿宋" w:hAnsi="仿宋" w:eastAsia="仿宋" w:cs="仿宋"/>
          <w:szCs w:val="24"/>
        </w:rPr>
        <w:t>（2）法定代表人（负责人）身份证明</w:t>
      </w:r>
    </w:p>
    <w:p w14:paraId="6BE10C77">
      <w:pPr>
        <w:ind w:firstLine="360" w:firstLineChars="150"/>
        <w:rPr>
          <w:rFonts w:hint="eastAsia" w:ascii="仿宋" w:hAnsi="仿宋" w:eastAsia="仿宋" w:cs="仿宋"/>
          <w:szCs w:val="24"/>
        </w:rPr>
      </w:pPr>
      <w:r>
        <w:rPr>
          <w:rFonts w:hint="eastAsia" w:ascii="仿宋" w:hAnsi="仿宋" w:eastAsia="仿宋" w:cs="仿宋"/>
          <w:szCs w:val="24"/>
        </w:rPr>
        <w:t>（3）法定代表人（负责人）授权书</w:t>
      </w:r>
    </w:p>
    <w:p w14:paraId="75C4AABF">
      <w:pPr>
        <w:ind w:firstLine="360" w:firstLineChars="150"/>
        <w:rPr>
          <w:rFonts w:hint="eastAsia" w:ascii="仿宋" w:hAnsi="仿宋" w:eastAsia="仿宋" w:cs="仿宋"/>
          <w:szCs w:val="24"/>
        </w:rPr>
      </w:pPr>
      <w:r>
        <w:rPr>
          <w:rFonts w:hint="eastAsia" w:ascii="仿宋" w:hAnsi="仿宋" w:eastAsia="仿宋" w:cs="仿宋"/>
          <w:szCs w:val="24"/>
        </w:rPr>
        <w:t>13.2报价部分</w:t>
      </w:r>
    </w:p>
    <w:p w14:paraId="72A7E05A">
      <w:pPr>
        <w:ind w:firstLine="360" w:firstLineChars="150"/>
        <w:rPr>
          <w:rFonts w:hint="eastAsia" w:ascii="仿宋" w:hAnsi="仿宋" w:eastAsia="仿宋" w:cs="仿宋"/>
          <w:szCs w:val="24"/>
        </w:rPr>
      </w:pPr>
      <w:r>
        <w:rPr>
          <w:rFonts w:hint="eastAsia" w:ascii="仿宋" w:hAnsi="仿宋" w:eastAsia="仿宋" w:cs="仿宋"/>
          <w:szCs w:val="24"/>
        </w:rPr>
        <w:t>（1）报价一览表</w:t>
      </w:r>
    </w:p>
    <w:p w14:paraId="17F60FFF">
      <w:pPr>
        <w:ind w:firstLine="360" w:firstLineChars="150"/>
        <w:rPr>
          <w:rFonts w:hint="eastAsia" w:ascii="仿宋" w:hAnsi="仿宋" w:eastAsia="仿宋" w:cs="仿宋"/>
          <w:szCs w:val="24"/>
        </w:rPr>
      </w:pPr>
      <w:r>
        <w:rPr>
          <w:rFonts w:hint="eastAsia" w:ascii="仿宋" w:hAnsi="仿宋" w:eastAsia="仿宋" w:cs="仿宋"/>
          <w:szCs w:val="24"/>
        </w:rPr>
        <w:t>13.3商务部分</w:t>
      </w:r>
    </w:p>
    <w:p w14:paraId="24F80082">
      <w:pPr>
        <w:ind w:firstLine="360" w:firstLineChars="150"/>
        <w:rPr>
          <w:rFonts w:hint="eastAsia" w:ascii="仿宋" w:hAnsi="仿宋" w:eastAsia="仿宋" w:cs="仿宋"/>
          <w:szCs w:val="24"/>
        </w:rPr>
      </w:pPr>
      <w:r>
        <w:rPr>
          <w:rFonts w:hint="eastAsia" w:ascii="仿宋" w:hAnsi="仿宋" w:eastAsia="仿宋" w:cs="仿宋"/>
          <w:szCs w:val="24"/>
        </w:rPr>
        <w:t>（1）供应商基本情况表</w:t>
      </w:r>
    </w:p>
    <w:p w14:paraId="6CC99E44">
      <w:pPr>
        <w:ind w:firstLine="360" w:firstLineChars="150"/>
        <w:rPr>
          <w:rFonts w:hint="eastAsia" w:ascii="仿宋" w:hAnsi="仿宋" w:eastAsia="仿宋" w:cs="仿宋"/>
          <w:szCs w:val="24"/>
        </w:rPr>
      </w:pPr>
      <w:r>
        <w:rPr>
          <w:rFonts w:hint="eastAsia" w:ascii="仿宋" w:hAnsi="仿宋" w:eastAsia="仿宋" w:cs="仿宋"/>
          <w:szCs w:val="24"/>
        </w:rPr>
        <w:t>（2）关于资格条件的有关承诺及声明</w:t>
      </w:r>
    </w:p>
    <w:p w14:paraId="6338A6C1">
      <w:pPr>
        <w:ind w:firstLine="360" w:firstLineChars="150"/>
        <w:rPr>
          <w:rFonts w:hint="eastAsia" w:ascii="仿宋" w:hAnsi="仿宋" w:eastAsia="仿宋" w:cs="仿宋"/>
          <w:szCs w:val="24"/>
        </w:rPr>
      </w:pPr>
      <w:r>
        <w:rPr>
          <w:rFonts w:hint="eastAsia" w:ascii="仿宋" w:hAnsi="仿宋" w:eastAsia="仿宋" w:cs="仿宋"/>
          <w:szCs w:val="24"/>
        </w:rPr>
        <w:t>（3）资格证明文件</w:t>
      </w:r>
    </w:p>
    <w:p w14:paraId="119CABCA">
      <w:pPr>
        <w:ind w:firstLine="360" w:firstLineChars="150"/>
        <w:rPr>
          <w:rFonts w:hint="eastAsia" w:ascii="仿宋" w:hAnsi="仿宋" w:eastAsia="仿宋" w:cs="仿宋"/>
          <w:szCs w:val="24"/>
        </w:rPr>
      </w:pPr>
      <w:r>
        <w:rPr>
          <w:rFonts w:hint="eastAsia" w:ascii="仿宋" w:hAnsi="仿宋" w:eastAsia="仿宋" w:cs="仿宋"/>
          <w:szCs w:val="24"/>
        </w:rPr>
        <w:t>（4）业绩证明文件</w:t>
      </w:r>
    </w:p>
    <w:p w14:paraId="4604452C">
      <w:pPr>
        <w:ind w:firstLine="360" w:firstLineChars="150"/>
        <w:rPr>
          <w:rFonts w:hint="eastAsia" w:ascii="仿宋" w:hAnsi="仿宋" w:eastAsia="仿宋" w:cs="仿宋"/>
          <w:szCs w:val="24"/>
        </w:rPr>
      </w:pPr>
      <w:r>
        <w:rPr>
          <w:rFonts w:hint="eastAsia" w:ascii="仿宋" w:hAnsi="仿宋" w:eastAsia="仿宋" w:cs="仿宋"/>
          <w:szCs w:val="24"/>
        </w:rPr>
        <w:t>（5）信誉、荣誉状况证明文件</w:t>
      </w:r>
    </w:p>
    <w:p w14:paraId="2902544C">
      <w:pPr>
        <w:ind w:firstLine="360" w:firstLineChars="150"/>
        <w:rPr>
          <w:rFonts w:hint="eastAsia" w:ascii="仿宋" w:hAnsi="仿宋" w:eastAsia="仿宋" w:cs="仿宋"/>
          <w:szCs w:val="24"/>
        </w:rPr>
      </w:pPr>
      <w:r>
        <w:rPr>
          <w:rFonts w:hint="eastAsia" w:ascii="仿宋" w:hAnsi="仿宋" w:eastAsia="仿宋" w:cs="仿宋"/>
          <w:szCs w:val="24"/>
        </w:rPr>
        <w:t>（6）商务响应偏离表</w:t>
      </w:r>
    </w:p>
    <w:p w14:paraId="4A915E78">
      <w:pPr>
        <w:ind w:firstLine="360" w:firstLineChars="150"/>
        <w:rPr>
          <w:rFonts w:hint="eastAsia" w:ascii="仿宋" w:hAnsi="仿宋" w:eastAsia="仿宋" w:cs="仿宋"/>
          <w:szCs w:val="24"/>
        </w:rPr>
      </w:pPr>
      <w:r>
        <w:rPr>
          <w:rFonts w:hint="eastAsia" w:ascii="仿宋" w:hAnsi="仿宋" w:eastAsia="仿宋" w:cs="仿宋"/>
          <w:szCs w:val="24"/>
        </w:rPr>
        <w:t>（7）其它商务文件</w:t>
      </w:r>
    </w:p>
    <w:p w14:paraId="655529D1">
      <w:pPr>
        <w:ind w:firstLine="360" w:firstLineChars="150"/>
        <w:rPr>
          <w:rFonts w:hint="eastAsia" w:ascii="仿宋" w:hAnsi="仿宋" w:eastAsia="仿宋" w:cs="仿宋"/>
          <w:szCs w:val="24"/>
        </w:rPr>
      </w:pPr>
      <w:r>
        <w:rPr>
          <w:rFonts w:hint="eastAsia" w:ascii="仿宋" w:hAnsi="仿宋" w:eastAsia="仿宋" w:cs="仿宋"/>
          <w:szCs w:val="24"/>
        </w:rPr>
        <w:t>13.4技术部分</w:t>
      </w:r>
    </w:p>
    <w:p w14:paraId="4D97CA66">
      <w:pPr>
        <w:ind w:firstLine="360" w:firstLineChars="150"/>
        <w:rPr>
          <w:rFonts w:hint="eastAsia" w:ascii="仿宋" w:hAnsi="仿宋" w:eastAsia="仿宋" w:cs="仿宋"/>
          <w:szCs w:val="24"/>
        </w:rPr>
      </w:pPr>
      <w:r>
        <w:rPr>
          <w:rFonts w:hint="eastAsia" w:ascii="仿宋" w:hAnsi="仿宋" w:eastAsia="仿宋" w:cs="仿宋"/>
          <w:szCs w:val="24"/>
        </w:rPr>
        <w:t>（1）技术响应偏离表</w:t>
      </w:r>
    </w:p>
    <w:p w14:paraId="1C2D7EA0">
      <w:pPr>
        <w:ind w:firstLine="360" w:firstLineChars="150"/>
        <w:rPr>
          <w:rFonts w:hint="eastAsia" w:ascii="仿宋" w:hAnsi="仿宋" w:eastAsia="仿宋" w:cs="仿宋"/>
          <w:szCs w:val="24"/>
        </w:rPr>
      </w:pPr>
      <w:r>
        <w:rPr>
          <w:rFonts w:hint="eastAsia" w:ascii="仿宋" w:hAnsi="仿宋" w:eastAsia="仿宋" w:cs="仿宋"/>
          <w:szCs w:val="24"/>
        </w:rPr>
        <w:t>（2）技术方案</w:t>
      </w:r>
    </w:p>
    <w:p w14:paraId="233D5CCC">
      <w:pPr>
        <w:ind w:firstLine="360" w:firstLineChars="150"/>
        <w:rPr>
          <w:rFonts w:hint="eastAsia" w:ascii="仿宋" w:hAnsi="仿宋" w:eastAsia="仿宋" w:cs="仿宋"/>
          <w:szCs w:val="24"/>
        </w:rPr>
      </w:pPr>
      <w:r>
        <w:rPr>
          <w:rFonts w:hint="eastAsia" w:ascii="仿宋" w:hAnsi="仿宋" w:eastAsia="仿宋" w:cs="仿宋"/>
          <w:szCs w:val="24"/>
        </w:rPr>
        <w:t>（3）其他技术文件</w:t>
      </w:r>
    </w:p>
    <w:p w14:paraId="4D79EFEE">
      <w:pPr>
        <w:ind w:firstLine="360" w:firstLineChars="150"/>
        <w:rPr>
          <w:rFonts w:hint="eastAsia" w:ascii="仿宋" w:hAnsi="仿宋" w:eastAsia="仿宋" w:cs="仿宋"/>
          <w:szCs w:val="24"/>
        </w:rPr>
      </w:pPr>
      <w:r>
        <w:rPr>
          <w:rFonts w:hint="eastAsia" w:ascii="仿宋" w:hAnsi="仿宋" w:eastAsia="仿宋" w:cs="仿宋"/>
          <w:szCs w:val="24"/>
        </w:rPr>
        <w:t>13.5落实政府采购政策相关证明文件</w:t>
      </w:r>
    </w:p>
    <w:p w14:paraId="6106D9B1">
      <w:pPr>
        <w:numPr>
          <w:ilvl w:val="0"/>
          <w:numId w:val="6"/>
        </w:numPr>
        <w:ind w:firstLine="360" w:firstLineChars="150"/>
        <w:rPr>
          <w:rFonts w:hint="eastAsia" w:ascii="仿宋" w:hAnsi="仿宋" w:eastAsia="仿宋" w:cs="仿宋"/>
          <w:szCs w:val="24"/>
        </w:rPr>
      </w:pPr>
      <w:r>
        <w:rPr>
          <w:rFonts w:hint="eastAsia" w:ascii="仿宋" w:hAnsi="仿宋" w:eastAsia="仿宋" w:cs="仿宋"/>
          <w:szCs w:val="32"/>
        </w:rPr>
        <w:t>关于符合本国产品标准的声明函或财政部会同有关部门规定的有关证明文件</w:t>
      </w:r>
      <w:r>
        <w:rPr>
          <w:rFonts w:hint="eastAsia" w:ascii="仿宋" w:hAnsi="仿宋" w:eastAsia="仿宋" w:cs="仿宋"/>
          <w:szCs w:val="24"/>
        </w:rPr>
        <w:t>（如适用）</w:t>
      </w:r>
    </w:p>
    <w:p w14:paraId="521B32A3">
      <w:pPr>
        <w:numPr>
          <w:ilvl w:val="0"/>
          <w:numId w:val="6"/>
        </w:numPr>
        <w:ind w:firstLine="360" w:firstLineChars="150"/>
        <w:rPr>
          <w:rFonts w:hint="eastAsia" w:ascii="仿宋" w:hAnsi="仿宋" w:eastAsia="仿宋" w:cs="仿宋"/>
          <w:szCs w:val="24"/>
        </w:rPr>
      </w:pPr>
      <w:r>
        <w:rPr>
          <w:rFonts w:hint="eastAsia" w:ascii="仿宋" w:hAnsi="仿宋" w:eastAsia="仿宋" w:cs="仿宋"/>
          <w:szCs w:val="32"/>
        </w:rPr>
        <w:t>关于符合本国产品标准的成本占比的承诺函</w:t>
      </w:r>
      <w:r>
        <w:rPr>
          <w:rFonts w:hint="eastAsia" w:ascii="仿宋" w:hAnsi="仿宋" w:eastAsia="仿宋" w:cs="仿宋"/>
          <w:szCs w:val="24"/>
        </w:rPr>
        <w:t>（如适用）</w:t>
      </w:r>
    </w:p>
    <w:p w14:paraId="4AD6E55D">
      <w:pPr>
        <w:ind w:firstLine="360" w:firstLineChars="150"/>
        <w:rPr>
          <w:rFonts w:hint="eastAsia" w:ascii="仿宋" w:hAnsi="仿宋" w:eastAsia="仿宋" w:cs="仿宋"/>
          <w:szCs w:val="24"/>
        </w:rPr>
      </w:pPr>
      <w:r>
        <w:rPr>
          <w:rFonts w:hint="eastAsia" w:ascii="仿宋" w:hAnsi="仿宋" w:eastAsia="仿宋" w:cs="仿宋"/>
          <w:szCs w:val="24"/>
        </w:rPr>
        <w:t>（三）节能环保产品清单及证明材料（如适用）</w:t>
      </w:r>
    </w:p>
    <w:p w14:paraId="23A86B8B">
      <w:pPr>
        <w:ind w:firstLine="360" w:firstLineChars="150"/>
        <w:rPr>
          <w:rFonts w:hint="eastAsia" w:ascii="仿宋" w:hAnsi="仿宋" w:eastAsia="仿宋" w:cs="仿宋"/>
          <w:szCs w:val="24"/>
        </w:rPr>
      </w:pPr>
      <w:r>
        <w:rPr>
          <w:rFonts w:hint="eastAsia" w:ascii="仿宋" w:hAnsi="仿宋" w:eastAsia="仿宋" w:cs="仿宋"/>
          <w:szCs w:val="24"/>
        </w:rPr>
        <w:t>（四）中小企业声明函（适用）</w:t>
      </w:r>
    </w:p>
    <w:p w14:paraId="23234F42">
      <w:pPr>
        <w:ind w:firstLine="360" w:firstLineChars="150"/>
        <w:rPr>
          <w:rFonts w:hint="eastAsia" w:ascii="仿宋" w:hAnsi="仿宋" w:eastAsia="仿宋" w:cs="仿宋"/>
          <w:szCs w:val="24"/>
        </w:rPr>
      </w:pPr>
      <w:r>
        <w:rPr>
          <w:rFonts w:hint="eastAsia" w:ascii="仿宋" w:hAnsi="仿宋" w:eastAsia="仿宋" w:cs="仿宋"/>
          <w:szCs w:val="24"/>
        </w:rPr>
        <w:t>（五）监狱企业证明文件（如适用）</w:t>
      </w:r>
    </w:p>
    <w:p w14:paraId="4979F30B">
      <w:pPr>
        <w:ind w:firstLine="360" w:firstLineChars="150"/>
        <w:rPr>
          <w:rFonts w:hint="eastAsia" w:ascii="仿宋" w:hAnsi="仿宋" w:eastAsia="仿宋" w:cs="仿宋"/>
          <w:szCs w:val="24"/>
        </w:rPr>
      </w:pPr>
      <w:r>
        <w:rPr>
          <w:rFonts w:hint="eastAsia" w:ascii="仿宋" w:hAnsi="仿宋" w:eastAsia="仿宋" w:cs="仿宋"/>
          <w:szCs w:val="24"/>
        </w:rPr>
        <w:t>（六）残疾人福利性单位声明函（如适用）</w:t>
      </w:r>
    </w:p>
    <w:p w14:paraId="7EA16D21">
      <w:pPr>
        <w:ind w:firstLine="360" w:firstLineChars="150"/>
        <w:rPr>
          <w:rFonts w:hint="eastAsia" w:ascii="仿宋" w:hAnsi="仿宋" w:eastAsia="仿宋" w:cs="仿宋"/>
          <w:szCs w:val="24"/>
        </w:rPr>
      </w:pPr>
      <w:r>
        <w:rPr>
          <w:rFonts w:hint="eastAsia" w:ascii="仿宋" w:hAnsi="仿宋" w:eastAsia="仿宋" w:cs="仿宋"/>
          <w:szCs w:val="24"/>
        </w:rPr>
        <w:t>13.6供应商认为需要提供的其他资料</w:t>
      </w:r>
    </w:p>
    <w:p w14:paraId="19DD9AD0">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153" w:name="_Toc109900383"/>
      <w:bookmarkStart w:id="154" w:name="_Toc109899964"/>
      <w:bookmarkStart w:id="155" w:name="_Toc52962738"/>
      <w:bookmarkStart w:id="156" w:name="_Toc109897446"/>
      <w:bookmarkStart w:id="157" w:name="_Toc470172676"/>
      <w:bookmarkStart w:id="158" w:name="_Toc51674222"/>
      <w:bookmarkStart w:id="159" w:name="_Toc46772252"/>
      <w:bookmarkStart w:id="160" w:name="_Toc46771651"/>
      <w:bookmarkStart w:id="161" w:name="_Toc48846120"/>
      <w:bookmarkStart w:id="162" w:name="_Toc109899545"/>
      <w:bookmarkStart w:id="163" w:name="_Toc52960564"/>
      <w:bookmarkStart w:id="164" w:name="_Toc24544"/>
      <w:bookmarkStart w:id="165" w:name="_Toc48688800"/>
      <w:bookmarkStart w:id="166" w:name="_Toc52962737"/>
      <w:bookmarkStart w:id="167" w:name="_Toc109899963"/>
      <w:bookmarkStart w:id="168" w:name="_Toc46771650"/>
      <w:bookmarkStart w:id="169" w:name="_Toc109900382"/>
      <w:bookmarkStart w:id="170" w:name="_Toc48846119"/>
      <w:bookmarkStart w:id="171" w:name="_Toc51674221"/>
      <w:bookmarkStart w:id="172" w:name="_Toc470172675"/>
      <w:bookmarkStart w:id="173" w:name="_Toc25217"/>
      <w:bookmarkStart w:id="174" w:name="_Toc48688799"/>
      <w:bookmarkStart w:id="175" w:name="_Toc46772251"/>
      <w:bookmarkStart w:id="176" w:name="_Toc52960563"/>
      <w:bookmarkStart w:id="177" w:name="_Toc109897445"/>
      <w:bookmarkStart w:id="178" w:name="_Toc109899544"/>
      <w:r>
        <w:rPr>
          <w:rFonts w:hint="eastAsia" w:ascii="仿宋" w:hAnsi="仿宋" w:eastAsia="仿宋" w:cs="仿宋"/>
          <w:sz w:val="24"/>
          <w:szCs w:val="24"/>
        </w:rPr>
        <w:t>磋商报价</w:t>
      </w:r>
      <w:bookmarkEnd w:id="153"/>
      <w:bookmarkEnd w:id="154"/>
      <w:bookmarkEnd w:id="155"/>
      <w:bookmarkEnd w:id="156"/>
      <w:bookmarkEnd w:id="157"/>
      <w:bookmarkEnd w:id="158"/>
      <w:bookmarkEnd w:id="159"/>
      <w:bookmarkEnd w:id="160"/>
      <w:bookmarkEnd w:id="161"/>
      <w:bookmarkEnd w:id="162"/>
      <w:bookmarkEnd w:id="163"/>
      <w:bookmarkEnd w:id="164"/>
      <w:bookmarkEnd w:id="165"/>
    </w:p>
    <w:p w14:paraId="510B1333">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4</w:t>
      </w:r>
      <w:r>
        <w:rPr>
          <w:rFonts w:hint="eastAsia" w:ascii="仿宋" w:hAnsi="仿宋" w:eastAsia="仿宋" w:cs="仿宋"/>
          <w:snapToGrid w:val="0"/>
          <w:szCs w:val="24"/>
          <w:lang w:val="zh-CN"/>
        </w:rPr>
        <w:t>.1磋商报价包括磋商供应商在首次提交的响应文件中的报价、磋商过程中的报价和最后报价。磋商供应商的报价均应以人民币报价。</w:t>
      </w:r>
    </w:p>
    <w:p w14:paraId="3DAEA474">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4</w:t>
      </w:r>
      <w:r>
        <w:rPr>
          <w:rFonts w:hint="eastAsia" w:ascii="仿宋" w:hAnsi="仿宋" w:eastAsia="仿宋" w:cs="仿宋"/>
          <w:snapToGrid w:val="0"/>
          <w:szCs w:val="24"/>
          <w:lang w:val="zh-CN"/>
        </w:rPr>
        <w:t>.2供应商应按照本磋商文件规定的采购需求及合同条款进行报价，并按磋商文件确定的格式报出。报价中不得包含磋商文件要求以外的内容，否则，在评审时不予核减。报价中也不得缺漏磋商文件所要求的内容，否则，其响应文件将被视为</w:t>
      </w:r>
      <w:r>
        <w:rPr>
          <w:rFonts w:hint="eastAsia" w:ascii="仿宋" w:hAnsi="仿宋" w:eastAsia="仿宋" w:cs="仿宋"/>
          <w:b/>
          <w:bCs/>
          <w:snapToGrid w:val="0"/>
          <w:szCs w:val="24"/>
          <w:lang w:val="zh-CN"/>
        </w:rPr>
        <w:t>无效文件</w:t>
      </w:r>
      <w:r>
        <w:rPr>
          <w:rFonts w:hint="eastAsia" w:ascii="仿宋" w:hAnsi="仿宋" w:eastAsia="仿宋" w:cs="仿宋"/>
          <w:snapToGrid w:val="0"/>
          <w:szCs w:val="24"/>
          <w:lang w:val="zh-CN"/>
        </w:rPr>
        <w:t>。</w:t>
      </w:r>
    </w:p>
    <w:p w14:paraId="0AB2CADD">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4</w:t>
      </w:r>
      <w:r>
        <w:rPr>
          <w:rFonts w:hint="eastAsia" w:ascii="仿宋" w:hAnsi="仿宋" w:eastAsia="仿宋" w:cs="仿宋"/>
          <w:snapToGrid w:val="0"/>
          <w:szCs w:val="24"/>
          <w:lang w:val="zh-CN"/>
        </w:rPr>
        <w:t>.3供应商应根据本磋商文件的规定和要求、市场价格水平及其走势、磋商供应商的管理水平、磋商供应商的方案和由这些因素决定的磋商供应商之于本项目的成本水平等提出自己的报价。报价应包含完成本磋商文件采购需求全部内容的所有费用，所有根据本磋商文件或其他原因应由磋商供应商支付的税款和其他应交纳的费用都应包括在报价中。</w:t>
      </w:r>
    </w:p>
    <w:p w14:paraId="5890710D">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4</w:t>
      </w:r>
      <w:r>
        <w:rPr>
          <w:rFonts w:hint="eastAsia" w:ascii="仿宋" w:hAnsi="仿宋" w:eastAsia="仿宋" w:cs="仿宋"/>
          <w:snapToGrid w:val="0"/>
          <w:szCs w:val="24"/>
          <w:lang w:val="zh-CN"/>
        </w:rPr>
        <w:t>.4供应商在响应文件中注明免费的项目将视为包含在报价中。</w:t>
      </w:r>
    </w:p>
    <w:p w14:paraId="44E6F411">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4</w:t>
      </w:r>
      <w:r>
        <w:rPr>
          <w:rFonts w:hint="eastAsia" w:ascii="仿宋" w:hAnsi="仿宋" w:eastAsia="仿宋" w:cs="仿宋"/>
          <w:snapToGrid w:val="0"/>
          <w:szCs w:val="24"/>
          <w:lang w:val="zh-CN"/>
        </w:rPr>
        <w:t>.5每一种采购内容只允许有一个报价，否则其响应文件将被视为</w:t>
      </w:r>
      <w:r>
        <w:rPr>
          <w:rFonts w:hint="eastAsia" w:ascii="仿宋" w:hAnsi="仿宋" w:eastAsia="仿宋" w:cs="仿宋"/>
          <w:b/>
          <w:bCs/>
          <w:snapToGrid w:val="0"/>
          <w:szCs w:val="24"/>
          <w:lang w:val="zh-CN"/>
        </w:rPr>
        <w:t>无效文件</w:t>
      </w:r>
      <w:r>
        <w:rPr>
          <w:rFonts w:hint="eastAsia" w:ascii="仿宋" w:hAnsi="仿宋" w:eastAsia="仿宋" w:cs="仿宋"/>
          <w:snapToGrid w:val="0"/>
          <w:szCs w:val="24"/>
          <w:lang w:val="zh-CN"/>
        </w:rPr>
        <w:t>。</w:t>
      </w:r>
    </w:p>
    <w:p w14:paraId="41F6C6BE">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4</w:t>
      </w:r>
      <w:r>
        <w:rPr>
          <w:rFonts w:hint="eastAsia" w:ascii="仿宋" w:hAnsi="仿宋" w:eastAsia="仿宋" w:cs="仿宋"/>
          <w:snapToGrid w:val="0"/>
          <w:szCs w:val="24"/>
          <w:lang w:val="zh-CN"/>
        </w:rPr>
        <w:t>.6</w:t>
      </w:r>
      <w:r>
        <w:rPr>
          <w:rFonts w:hint="eastAsia" w:ascii="仿宋" w:hAnsi="仿宋" w:eastAsia="仿宋" w:cs="仿宋"/>
          <w:szCs w:val="24"/>
        </w:rPr>
        <w:t>报价不得超过</w:t>
      </w:r>
      <w:bookmarkStart w:id="179" w:name="_Hlk161703672"/>
      <w:r>
        <w:rPr>
          <w:rFonts w:hint="eastAsia" w:ascii="仿宋" w:hAnsi="仿宋" w:eastAsia="仿宋" w:cs="仿宋"/>
          <w:szCs w:val="24"/>
        </w:rPr>
        <w:t>“供应商须知前附表”中规定</w:t>
      </w:r>
      <w:bookmarkEnd w:id="179"/>
      <w:r>
        <w:rPr>
          <w:rFonts w:hint="eastAsia" w:ascii="仿宋" w:hAnsi="仿宋" w:eastAsia="仿宋" w:cs="仿宋"/>
          <w:szCs w:val="24"/>
        </w:rPr>
        <w:t>的最高限价，</w:t>
      </w:r>
      <w:r>
        <w:rPr>
          <w:rFonts w:hint="eastAsia" w:ascii="仿宋" w:hAnsi="仿宋" w:eastAsia="仿宋" w:cs="仿宋"/>
          <w:snapToGrid w:val="0"/>
          <w:szCs w:val="24"/>
          <w:lang w:val="zh-CN"/>
        </w:rPr>
        <w:t>否则其响应文件将被视为</w:t>
      </w:r>
      <w:r>
        <w:rPr>
          <w:rFonts w:hint="eastAsia" w:ascii="仿宋" w:hAnsi="仿宋" w:eastAsia="仿宋" w:cs="仿宋"/>
          <w:b/>
          <w:bCs/>
          <w:snapToGrid w:val="0"/>
          <w:szCs w:val="24"/>
          <w:lang w:val="zh-CN"/>
        </w:rPr>
        <w:t>无效文件</w:t>
      </w:r>
      <w:r>
        <w:rPr>
          <w:rFonts w:hint="eastAsia" w:ascii="仿宋" w:hAnsi="仿宋" w:eastAsia="仿宋" w:cs="仿宋"/>
          <w:snapToGrid w:val="0"/>
          <w:szCs w:val="24"/>
          <w:lang w:val="zh-CN"/>
        </w:rPr>
        <w:t>。</w:t>
      </w:r>
    </w:p>
    <w:p w14:paraId="40CDC193">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180" w:name="_Toc48688806"/>
      <w:bookmarkStart w:id="181" w:name="_Toc46771657"/>
      <w:bookmarkStart w:id="182" w:name="_Toc48846126"/>
      <w:bookmarkStart w:id="183" w:name="_Toc51674228"/>
      <w:bookmarkStart w:id="184" w:name="_Toc109899550"/>
      <w:bookmarkStart w:id="185" w:name="_Toc52960570"/>
      <w:bookmarkStart w:id="186" w:name="_Toc5668"/>
      <w:bookmarkStart w:id="187" w:name="_Toc109897451"/>
      <w:bookmarkStart w:id="188" w:name="_Toc109899969"/>
      <w:bookmarkStart w:id="189" w:name="_Toc46772258"/>
      <w:bookmarkStart w:id="190" w:name="_Toc52962744"/>
      <w:bookmarkStart w:id="191" w:name="_Toc109900388"/>
      <w:bookmarkStart w:id="192" w:name="_Toc470172682"/>
      <w:bookmarkStart w:id="193" w:name="_Toc52962740"/>
      <w:bookmarkStart w:id="194" w:name="_Toc109900385"/>
      <w:bookmarkStart w:id="195" w:name="_Toc52960566"/>
      <w:bookmarkStart w:id="196" w:name="_Toc3324"/>
      <w:bookmarkStart w:id="197" w:name="_Toc109897448"/>
      <w:bookmarkStart w:id="198" w:name="_Toc46772254"/>
      <w:bookmarkStart w:id="199" w:name="_Toc48846122"/>
      <w:bookmarkStart w:id="200" w:name="_Toc109899966"/>
      <w:bookmarkStart w:id="201" w:name="_Toc470172678"/>
      <w:bookmarkStart w:id="202" w:name="_Toc109899547"/>
      <w:bookmarkStart w:id="203" w:name="_Toc46771653"/>
      <w:bookmarkStart w:id="204" w:name="_Toc51674224"/>
      <w:bookmarkStart w:id="205" w:name="_Toc48688802"/>
      <w:r>
        <w:rPr>
          <w:rFonts w:hint="eastAsia" w:ascii="仿宋" w:hAnsi="仿宋" w:eastAsia="仿宋" w:cs="仿宋"/>
          <w:sz w:val="24"/>
          <w:szCs w:val="24"/>
        </w:rPr>
        <w:t>响应文件有效期</w:t>
      </w:r>
      <w:bookmarkEnd w:id="180"/>
      <w:bookmarkEnd w:id="181"/>
      <w:bookmarkEnd w:id="182"/>
      <w:bookmarkEnd w:id="183"/>
      <w:bookmarkEnd w:id="184"/>
      <w:bookmarkEnd w:id="185"/>
      <w:bookmarkEnd w:id="186"/>
      <w:bookmarkEnd w:id="187"/>
      <w:bookmarkEnd w:id="188"/>
      <w:bookmarkEnd w:id="189"/>
      <w:bookmarkEnd w:id="190"/>
      <w:bookmarkEnd w:id="191"/>
      <w:bookmarkEnd w:id="192"/>
    </w:p>
    <w:p w14:paraId="32FD51BC">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5</w:t>
      </w:r>
      <w:r>
        <w:rPr>
          <w:rFonts w:hint="eastAsia" w:ascii="仿宋" w:hAnsi="仿宋" w:eastAsia="仿宋" w:cs="仿宋"/>
          <w:snapToGrid w:val="0"/>
          <w:szCs w:val="24"/>
          <w:lang w:val="zh-CN"/>
        </w:rPr>
        <w:t>.1采购响应文件有效期见</w:t>
      </w:r>
      <w:r>
        <w:rPr>
          <w:rFonts w:hint="eastAsia" w:ascii="仿宋" w:hAnsi="仿宋" w:eastAsia="仿宋" w:cs="仿宋"/>
          <w:szCs w:val="24"/>
        </w:rPr>
        <w:t>“供应商须知前附表”</w:t>
      </w:r>
      <w:r>
        <w:rPr>
          <w:rFonts w:hint="eastAsia" w:ascii="仿宋" w:hAnsi="仿宋" w:eastAsia="仿宋" w:cs="仿宋"/>
          <w:snapToGrid w:val="0"/>
          <w:szCs w:val="24"/>
          <w:lang w:val="zh-CN"/>
        </w:rPr>
        <w:t>，磋商供应商承诺的响应文件有效期不足的，其响应文件将被视为</w:t>
      </w:r>
      <w:r>
        <w:rPr>
          <w:rFonts w:hint="eastAsia" w:ascii="仿宋" w:hAnsi="仿宋" w:eastAsia="仿宋" w:cs="仿宋"/>
          <w:b/>
          <w:bCs/>
          <w:snapToGrid w:val="0"/>
          <w:szCs w:val="24"/>
          <w:lang w:val="zh-CN"/>
        </w:rPr>
        <w:t>无效文件</w:t>
      </w:r>
      <w:r>
        <w:rPr>
          <w:rFonts w:hint="eastAsia" w:ascii="仿宋" w:hAnsi="仿宋" w:eastAsia="仿宋" w:cs="仿宋"/>
          <w:snapToGrid w:val="0"/>
          <w:szCs w:val="24"/>
          <w:lang w:val="zh-CN"/>
        </w:rPr>
        <w:t>。</w:t>
      </w:r>
    </w:p>
    <w:p w14:paraId="6983E162">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5</w:t>
      </w:r>
      <w:r>
        <w:rPr>
          <w:rFonts w:hint="eastAsia" w:ascii="仿宋" w:hAnsi="仿宋" w:eastAsia="仿宋" w:cs="仿宋"/>
          <w:snapToGrid w:val="0"/>
          <w:szCs w:val="24"/>
          <w:lang w:val="zh-CN"/>
        </w:rPr>
        <w:t>.2特殊情况下，在原响应文件有效期截止之前，采购代理机构或采购人可要求供应商延长响应文件有效期。需要延长响应文件有效期时，采购代理机构或采购人将以书面形式通知所有磋商供应商，供应商应以书面形式答复是否同意延长响应文件有效期。</w:t>
      </w:r>
    </w:p>
    <w:p w14:paraId="0C1359BD">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5</w:t>
      </w:r>
      <w:r>
        <w:rPr>
          <w:rFonts w:hint="eastAsia" w:ascii="仿宋" w:hAnsi="仿宋" w:eastAsia="仿宋" w:cs="仿宋"/>
          <w:snapToGrid w:val="0"/>
          <w:szCs w:val="24"/>
          <w:lang w:val="zh-CN"/>
        </w:rPr>
        <w:t>.3供应商同意延长的，不得要求或被允许修改或撤销其响应文件；供应商拒绝延长的，其响应文件在原响应文件有效期满后将不再有效。</w:t>
      </w:r>
    </w:p>
    <w:bookmarkEnd w:id="193"/>
    <w:bookmarkEnd w:id="194"/>
    <w:bookmarkEnd w:id="195"/>
    <w:bookmarkEnd w:id="196"/>
    <w:bookmarkEnd w:id="197"/>
    <w:bookmarkEnd w:id="198"/>
    <w:bookmarkEnd w:id="199"/>
    <w:bookmarkEnd w:id="200"/>
    <w:bookmarkEnd w:id="201"/>
    <w:bookmarkEnd w:id="202"/>
    <w:bookmarkEnd w:id="203"/>
    <w:bookmarkEnd w:id="204"/>
    <w:bookmarkEnd w:id="205"/>
    <w:p w14:paraId="17AD8B3B">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响应文件的编制</w:t>
      </w:r>
      <w:bookmarkEnd w:id="166"/>
      <w:bookmarkEnd w:id="167"/>
      <w:bookmarkEnd w:id="168"/>
      <w:bookmarkEnd w:id="169"/>
      <w:bookmarkEnd w:id="170"/>
      <w:bookmarkEnd w:id="171"/>
      <w:bookmarkEnd w:id="172"/>
      <w:bookmarkEnd w:id="173"/>
      <w:bookmarkEnd w:id="174"/>
      <w:bookmarkEnd w:id="175"/>
      <w:bookmarkEnd w:id="176"/>
      <w:bookmarkEnd w:id="177"/>
      <w:bookmarkEnd w:id="178"/>
    </w:p>
    <w:p w14:paraId="3C8C5429">
      <w:pPr>
        <w:ind w:firstLine="360" w:firstLineChars="150"/>
        <w:rPr>
          <w:rFonts w:hint="eastAsia" w:ascii="仿宋" w:hAnsi="仿宋" w:eastAsia="仿宋" w:cs="仿宋"/>
          <w:b/>
          <w:bCs/>
          <w:szCs w:val="24"/>
        </w:rPr>
      </w:pPr>
      <w:r>
        <w:rPr>
          <w:rFonts w:hint="eastAsia" w:ascii="仿宋" w:hAnsi="仿宋" w:eastAsia="仿宋" w:cs="仿宋"/>
          <w:szCs w:val="24"/>
        </w:rPr>
        <w:t>16.1供应商对磋商响应文件的编制应按要求装订和封装。磋商供应商应严格按照磋商文件中的有关要求如实编制响应文件，并提供证明材料。采购人保留进一步要求磋商供应商补充提供有关材料的权利，拒绝补充材料或提供的材料不真实，将被视为</w:t>
      </w:r>
      <w:r>
        <w:rPr>
          <w:rFonts w:hint="eastAsia" w:ascii="仿宋" w:hAnsi="仿宋" w:eastAsia="仿宋" w:cs="仿宋"/>
          <w:b/>
          <w:bCs/>
          <w:szCs w:val="24"/>
        </w:rPr>
        <w:t>自动放弃投标资格。</w:t>
      </w:r>
    </w:p>
    <w:p w14:paraId="1334B662">
      <w:pPr>
        <w:ind w:firstLine="360" w:firstLineChars="150"/>
        <w:rPr>
          <w:rFonts w:hint="eastAsia" w:ascii="仿宋" w:hAnsi="仿宋" w:eastAsia="仿宋" w:cs="仿宋"/>
          <w:szCs w:val="24"/>
        </w:rPr>
      </w:pPr>
      <w:r>
        <w:rPr>
          <w:rFonts w:hint="eastAsia" w:ascii="仿宋" w:hAnsi="仿宋" w:eastAsia="仿宋" w:cs="仿宋"/>
          <w:szCs w:val="24"/>
        </w:rPr>
        <w:t>16.2供应商提交的磋商响应文件以及供应商与湖北中联太工程造价咨询有限公司和采购人就有关磋商的所有来往函电均应使用中文。供应商提交的支持文件和印刷的文献可以使用别的语言，但其相应内容必须附有中文翻译文本，在解释磋商响应文件时以翻译文本为主。</w:t>
      </w:r>
    </w:p>
    <w:p w14:paraId="268777D0">
      <w:pPr>
        <w:ind w:firstLine="360" w:firstLineChars="150"/>
        <w:rPr>
          <w:rFonts w:hint="eastAsia" w:ascii="仿宋" w:hAnsi="仿宋" w:eastAsia="仿宋" w:cs="仿宋"/>
          <w:szCs w:val="24"/>
        </w:rPr>
      </w:pPr>
      <w:r>
        <w:rPr>
          <w:rFonts w:hint="eastAsia" w:ascii="仿宋" w:hAnsi="仿宋" w:eastAsia="仿宋" w:cs="仿宋"/>
          <w:szCs w:val="24"/>
        </w:rPr>
        <w:t>16.3供应商应认真阅读、并充分理解本文件的全部内容（包括所有的补充通知、修改内容），承诺并履行本文件中各项条款规定及要求。</w:t>
      </w:r>
    </w:p>
    <w:p w14:paraId="68C5EE14">
      <w:pPr>
        <w:ind w:firstLine="348" w:firstLineChars="150"/>
        <w:rPr>
          <w:rFonts w:hint="eastAsia" w:ascii="仿宋" w:hAnsi="仿宋" w:eastAsia="仿宋" w:cs="仿宋"/>
          <w:color w:val="000000"/>
          <w:spacing w:val="-4"/>
          <w:szCs w:val="24"/>
        </w:rPr>
      </w:pPr>
      <w:r>
        <w:rPr>
          <w:rFonts w:hint="eastAsia" w:ascii="仿宋" w:hAnsi="仿宋" w:eastAsia="仿宋" w:cs="仿宋"/>
          <w:color w:val="000000"/>
          <w:spacing w:val="-4"/>
          <w:szCs w:val="24"/>
        </w:rPr>
        <w:t>16.4磋商响应文件必须按本文件的全部内容（包括所有的补充通知及附件）各项条款规定及要求进行编制。</w:t>
      </w:r>
    </w:p>
    <w:p w14:paraId="7AF76A1A">
      <w:pPr>
        <w:ind w:firstLine="360" w:firstLineChars="150"/>
        <w:rPr>
          <w:rFonts w:hint="eastAsia" w:ascii="仿宋" w:hAnsi="仿宋" w:eastAsia="仿宋" w:cs="仿宋"/>
          <w:szCs w:val="24"/>
        </w:rPr>
      </w:pPr>
      <w:r>
        <w:rPr>
          <w:rFonts w:hint="eastAsia" w:ascii="仿宋" w:hAnsi="仿宋" w:eastAsia="仿宋" w:cs="仿宋"/>
          <w:szCs w:val="24"/>
        </w:rPr>
        <w:t>16.5如因供应商只填写和提供了本文件要求的部分内容和附件，而给评审造成困难，其可能导致的结果和责任由供应商自行承担。</w:t>
      </w:r>
    </w:p>
    <w:p w14:paraId="2F8C1AE8">
      <w:pPr>
        <w:ind w:firstLine="360" w:firstLineChars="150"/>
        <w:rPr>
          <w:rFonts w:hint="eastAsia" w:ascii="仿宋" w:hAnsi="仿宋" w:eastAsia="仿宋" w:cs="仿宋"/>
          <w:color w:val="000000"/>
          <w:szCs w:val="24"/>
        </w:rPr>
      </w:pPr>
      <w:r>
        <w:rPr>
          <w:rFonts w:hint="eastAsia" w:ascii="仿宋" w:hAnsi="仿宋" w:eastAsia="仿宋" w:cs="仿宋"/>
          <w:color w:val="000000"/>
          <w:szCs w:val="24"/>
        </w:rPr>
        <w:t>16.6响应文件应用不褪色的材料书写或打印，并由供应商的法定代表人或其委托代理人签字和（或）盖单位章。委托代理人签字的，响应文件应附法定代表人签署的授权委托书。响应文件应尽量避免涂改、行间插字或删除。如果出现上述情况，改动之处应加盖单位公章或由供应商的法定代表人或其授权的代理人签字确认。</w:t>
      </w:r>
    </w:p>
    <w:p w14:paraId="170ADDD1">
      <w:pPr>
        <w:ind w:firstLine="360" w:firstLineChars="150"/>
        <w:rPr>
          <w:rFonts w:hint="eastAsia" w:ascii="仿宋" w:hAnsi="仿宋" w:eastAsia="仿宋" w:cs="仿宋"/>
          <w:color w:val="000000"/>
          <w:szCs w:val="24"/>
        </w:rPr>
      </w:pPr>
      <w:r>
        <w:rPr>
          <w:rFonts w:hint="eastAsia" w:ascii="仿宋" w:hAnsi="仿宋" w:eastAsia="仿宋" w:cs="仿宋"/>
          <w:color w:val="000000"/>
          <w:szCs w:val="24"/>
        </w:rPr>
        <w:t>16.7竞争性磋商文件第六章“响应文件格式”要求供应商签字和（或）盖单位章的地方，供应商应当签字和（或）盖单位章。签字和（或）加盖单位章的具体要求见</w:t>
      </w:r>
      <w:r>
        <w:rPr>
          <w:rFonts w:hint="eastAsia" w:ascii="仿宋" w:hAnsi="仿宋" w:eastAsia="仿宋" w:cs="仿宋"/>
          <w:szCs w:val="24"/>
        </w:rPr>
        <w:t>“供应商须知前附表”</w:t>
      </w:r>
      <w:r>
        <w:rPr>
          <w:rFonts w:hint="eastAsia" w:ascii="仿宋" w:hAnsi="仿宋" w:eastAsia="仿宋" w:cs="仿宋"/>
          <w:color w:val="000000"/>
          <w:szCs w:val="24"/>
        </w:rPr>
        <w:t>，不符合本条规定的响应文件将被判定为无效。</w:t>
      </w:r>
    </w:p>
    <w:p w14:paraId="0D81CF2D">
      <w:pPr>
        <w:ind w:firstLine="360" w:firstLineChars="150"/>
        <w:rPr>
          <w:rFonts w:hint="eastAsia" w:ascii="仿宋" w:hAnsi="仿宋" w:eastAsia="仿宋" w:cs="仿宋"/>
          <w:color w:val="000000"/>
          <w:szCs w:val="24"/>
        </w:rPr>
      </w:pPr>
      <w:r>
        <w:rPr>
          <w:rFonts w:hint="eastAsia" w:ascii="仿宋" w:hAnsi="仿宋" w:eastAsia="仿宋" w:cs="仿宋"/>
          <w:color w:val="000000"/>
          <w:szCs w:val="24"/>
        </w:rPr>
        <w:t>16.8供应商提交的响应文件应当包括正本、副本及单独提供的法定代表人授权委托书或者法定代表人身份证明、报价一览表等相关内容。本次供应商提交响应文件正、副本数量见</w:t>
      </w:r>
      <w:r>
        <w:rPr>
          <w:rFonts w:hint="eastAsia" w:ascii="仿宋" w:hAnsi="仿宋" w:eastAsia="仿宋" w:cs="仿宋"/>
          <w:szCs w:val="24"/>
        </w:rPr>
        <w:t>“供应商须知前附表”</w:t>
      </w:r>
      <w:r>
        <w:rPr>
          <w:rFonts w:hint="eastAsia" w:ascii="仿宋" w:hAnsi="仿宋" w:eastAsia="仿宋" w:cs="仿宋"/>
          <w:color w:val="000000"/>
          <w:szCs w:val="24"/>
        </w:rPr>
        <w:t>。</w:t>
      </w:r>
    </w:p>
    <w:p w14:paraId="155CAB9A">
      <w:pPr>
        <w:ind w:firstLine="360" w:firstLineChars="150"/>
        <w:rPr>
          <w:rFonts w:hint="eastAsia" w:ascii="仿宋" w:hAnsi="仿宋" w:eastAsia="仿宋" w:cs="仿宋"/>
          <w:szCs w:val="24"/>
        </w:rPr>
      </w:pPr>
      <w:r>
        <w:rPr>
          <w:rFonts w:hint="eastAsia" w:ascii="仿宋" w:hAnsi="仿宋" w:eastAsia="仿宋" w:cs="仿宋"/>
          <w:color w:val="000000"/>
          <w:szCs w:val="24"/>
        </w:rPr>
        <w:t>16.9每套响应文件应当清楚地标明“正本”、“副本”，响应文件的副本可以采用正本的复印件（需盖骑缝章），若副本和正本不符，以正本为准；如单独提供的法定代表人授权委托书或者法定代表人身份证明、报价一览表与响应文件正本不符，以正本为准。</w:t>
      </w:r>
      <w:r>
        <w:rPr>
          <w:rFonts w:hint="eastAsia" w:ascii="仿宋" w:hAnsi="仿宋" w:eastAsia="仿宋" w:cs="仿宋"/>
          <w:szCs w:val="24"/>
        </w:rPr>
        <w:t>装订要求</w:t>
      </w:r>
      <w:r>
        <w:rPr>
          <w:rFonts w:hint="eastAsia" w:ascii="仿宋" w:hAnsi="仿宋" w:eastAsia="仿宋" w:cs="仿宋"/>
          <w:snapToGrid w:val="0"/>
          <w:szCs w:val="24"/>
          <w:lang w:val="zh-CN"/>
        </w:rPr>
        <w:t>具体</w:t>
      </w:r>
      <w:r>
        <w:rPr>
          <w:rFonts w:hint="eastAsia" w:ascii="仿宋" w:hAnsi="仿宋" w:eastAsia="仿宋" w:cs="仿宋"/>
          <w:color w:val="000000"/>
          <w:szCs w:val="24"/>
        </w:rPr>
        <w:t>见</w:t>
      </w:r>
      <w:r>
        <w:rPr>
          <w:rFonts w:hint="eastAsia" w:ascii="仿宋" w:hAnsi="仿宋" w:eastAsia="仿宋" w:cs="仿宋"/>
          <w:szCs w:val="24"/>
        </w:rPr>
        <w:t>“供应商须知前附表”</w:t>
      </w:r>
      <w:r>
        <w:rPr>
          <w:rFonts w:hint="eastAsia" w:ascii="仿宋" w:hAnsi="仿宋" w:eastAsia="仿宋" w:cs="仿宋"/>
          <w:color w:val="000000"/>
          <w:szCs w:val="24"/>
        </w:rPr>
        <w:t>。</w:t>
      </w:r>
    </w:p>
    <w:p w14:paraId="733924E4">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206" w:name="_Toc46771659"/>
      <w:bookmarkStart w:id="207" w:name="_Toc109900390"/>
      <w:bookmarkStart w:id="208" w:name="_Toc109899552"/>
      <w:bookmarkStart w:id="209" w:name="_Toc109899971"/>
      <w:bookmarkStart w:id="210" w:name="_Toc470172684"/>
      <w:bookmarkStart w:id="211" w:name="_Toc109897453"/>
      <w:bookmarkStart w:id="212" w:name="_Toc700"/>
      <w:r>
        <w:rPr>
          <w:rFonts w:hint="eastAsia" w:ascii="仿宋" w:hAnsi="仿宋" w:eastAsia="仿宋" w:cs="仿宋"/>
          <w:sz w:val="24"/>
          <w:szCs w:val="24"/>
        </w:rPr>
        <w:t>响应文件的</w:t>
      </w:r>
      <w:bookmarkEnd w:id="206"/>
      <w:bookmarkEnd w:id="207"/>
      <w:bookmarkEnd w:id="208"/>
      <w:bookmarkEnd w:id="209"/>
      <w:bookmarkEnd w:id="210"/>
      <w:bookmarkEnd w:id="211"/>
      <w:r>
        <w:rPr>
          <w:rFonts w:hint="eastAsia" w:ascii="仿宋" w:hAnsi="仿宋" w:eastAsia="仿宋" w:cs="仿宋"/>
          <w:sz w:val="24"/>
          <w:szCs w:val="24"/>
        </w:rPr>
        <w:t>递交</w:t>
      </w:r>
      <w:bookmarkEnd w:id="212"/>
    </w:p>
    <w:p w14:paraId="3A935D13">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213" w:name="_Toc109900070"/>
      <w:bookmarkStart w:id="214" w:name="_Toc156490296"/>
      <w:bookmarkStart w:id="215" w:name="_Toc109899651"/>
      <w:bookmarkStart w:id="216" w:name="_Toc109900489"/>
      <w:bookmarkStart w:id="217" w:name="_Toc109897552"/>
      <w:bookmarkStart w:id="218" w:name="_Toc155095707"/>
      <w:bookmarkStart w:id="219" w:name="_Toc109900490"/>
      <w:bookmarkStart w:id="220" w:name="_Toc109900071"/>
      <w:bookmarkStart w:id="221" w:name="_Toc109897553"/>
      <w:bookmarkStart w:id="222" w:name="_Toc109899652"/>
      <w:bookmarkStart w:id="223" w:name="_Toc156490297"/>
      <w:bookmarkStart w:id="224" w:name="_Toc155095708"/>
      <w:r>
        <w:rPr>
          <w:rFonts w:hint="eastAsia" w:ascii="仿宋" w:hAnsi="仿宋" w:eastAsia="仿宋" w:cs="仿宋"/>
          <w:sz w:val="24"/>
          <w:szCs w:val="24"/>
        </w:rPr>
        <w:t>响应文件的</w:t>
      </w:r>
      <w:bookmarkEnd w:id="213"/>
      <w:bookmarkEnd w:id="214"/>
      <w:bookmarkEnd w:id="215"/>
      <w:bookmarkEnd w:id="216"/>
      <w:bookmarkEnd w:id="217"/>
      <w:bookmarkEnd w:id="218"/>
      <w:r>
        <w:rPr>
          <w:rFonts w:hint="eastAsia" w:ascii="仿宋" w:hAnsi="仿宋" w:eastAsia="仿宋" w:cs="仿宋"/>
          <w:sz w:val="24"/>
          <w:szCs w:val="24"/>
        </w:rPr>
        <w:t>密封</w:t>
      </w:r>
    </w:p>
    <w:p w14:paraId="4296DFE4">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7</w:t>
      </w:r>
      <w:r>
        <w:rPr>
          <w:rFonts w:hint="eastAsia" w:ascii="仿宋" w:hAnsi="仿宋" w:eastAsia="仿宋" w:cs="仿宋"/>
          <w:snapToGrid w:val="0"/>
          <w:szCs w:val="24"/>
          <w:lang w:val="zh-CN"/>
        </w:rPr>
        <w:t>.1 响应文件的正本、所有副本必须装订后密封递交，并在封口处盖章。密封包装上应注明项目编号、项目名称、项目包编号（如有）、供应商名称及“（开标时间）前不得启封”的字样。</w:t>
      </w:r>
    </w:p>
    <w:p w14:paraId="12253DBF">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7</w:t>
      </w:r>
      <w:r>
        <w:rPr>
          <w:rFonts w:hint="eastAsia" w:ascii="仿宋" w:hAnsi="仿宋" w:eastAsia="仿宋" w:cs="仿宋"/>
          <w:snapToGrid w:val="0"/>
          <w:szCs w:val="24"/>
          <w:lang w:val="zh-CN"/>
        </w:rPr>
        <w:t>.2 供应商将以下文件原件各一份，加盖公章，单独密封提交：</w:t>
      </w:r>
    </w:p>
    <w:p w14:paraId="6EDD5FB6">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*报价一览表</w:t>
      </w:r>
    </w:p>
    <w:p w14:paraId="4DADF477">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*法定代表人（</w:t>
      </w:r>
      <w:r>
        <w:rPr>
          <w:rFonts w:hint="eastAsia" w:ascii="仿宋" w:hAnsi="仿宋" w:eastAsia="仿宋" w:cs="仿宋"/>
          <w:snapToGrid w:val="0"/>
          <w:szCs w:val="24"/>
        </w:rPr>
        <w:t>负责人</w:t>
      </w:r>
      <w:r>
        <w:rPr>
          <w:rFonts w:hint="eastAsia" w:ascii="仿宋" w:hAnsi="仿宋" w:eastAsia="仿宋" w:cs="仿宋"/>
          <w:snapToGrid w:val="0"/>
          <w:szCs w:val="24"/>
          <w:lang w:val="zh-CN"/>
        </w:rPr>
        <w:t>）</w:t>
      </w:r>
      <w:r>
        <w:rPr>
          <w:rFonts w:hint="eastAsia" w:ascii="仿宋" w:hAnsi="仿宋" w:eastAsia="仿宋" w:cs="仿宋"/>
          <w:snapToGrid w:val="0"/>
          <w:szCs w:val="24"/>
        </w:rPr>
        <w:t>身份证明/授权书</w:t>
      </w:r>
    </w:p>
    <w:p w14:paraId="01AEBCAF">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w:t>
      </w:r>
      <w:r>
        <w:rPr>
          <w:rFonts w:hint="eastAsia" w:ascii="仿宋" w:hAnsi="仿宋" w:eastAsia="仿宋" w:cs="仿宋"/>
          <w:snapToGrid w:val="0"/>
          <w:szCs w:val="24"/>
        </w:rPr>
        <w:t>7</w:t>
      </w:r>
      <w:r>
        <w:rPr>
          <w:rFonts w:hint="eastAsia" w:ascii="仿宋" w:hAnsi="仿宋" w:eastAsia="仿宋" w:cs="仿宋"/>
          <w:snapToGrid w:val="0"/>
          <w:szCs w:val="24"/>
          <w:lang w:val="zh-CN"/>
        </w:rPr>
        <w:t>.3 未按照要求密封和盖章的响应文件，采购代理机构将拒收。未按要求标记导致误投或者提前启封的，责任自负。</w:t>
      </w:r>
    </w:p>
    <w:p w14:paraId="5BB6AEA2">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响应文件的</w:t>
      </w:r>
      <w:bookmarkEnd w:id="219"/>
      <w:bookmarkEnd w:id="220"/>
      <w:bookmarkEnd w:id="221"/>
      <w:bookmarkEnd w:id="222"/>
      <w:r>
        <w:rPr>
          <w:rFonts w:hint="eastAsia" w:ascii="仿宋" w:hAnsi="仿宋" w:eastAsia="仿宋" w:cs="仿宋"/>
          <w:sz w:val="24"/>
          <w:szCs w:val="24"/>
        </w:rPr>
        <w:t>递交</w:t>
      </w:r>
      <w:bookmarkEnd w:id="223"/>
      <w:bookmarkEnd w:id="224"/>
    </w:p>
    <w:p w14:paraId="4F8A0AE7">
      <w:pPr>
        <w:ind w:firstLine="360" w:firstLineChars="150"/>
        <w:rPr>
          <w:rFonts w:hint="eastAsia" w:ascii="仿宋" w:hAnsi="仿宋" w:eastAsia="仿宋" w:cs="仿宋"/>
          <w:szCs w:val="24"/>
        </w:rPr>
      </w:pPr>
      <w:r>
        <w:rPr>
          <w:rFonts w:hint="eastAsia" w:ascii="仿宋" w:hAnsi="仿宋" w:eastAsia="仿宋" w:cs="仿宋"/>
          <w:szCs w:val="24"/>
        </w:rPr>
        <w:t>18.1供应商应在竞争性磋商文件规定的磋商响应文件送达截止时间前，将响应文件按竞争性磋商文件的规定密封后，送达指定地点，本项目不接收邮寄的响应文件。</w:t>
      </w:r>
    </w:p>
    <w:p w14:paraId="68319D22">
      <w:pPr>
        <w:ind w:firstLine="360" w:firstLineChars="150"/>
        <w:rPr>
          <w:rFonts w:hint="eastAsia" w:ascii="仿宋" w:hAnsi="仿宋" w:eastAsia="仿宋" w:cs="仿宋"/>
          <w:szCs w:val="24"/>
        </w:rPr>
      </w:pPr>
      <w:r>
        <w:rPr>
          <w:rFonts w:hint="eastAsia" w:ascii="仿宋" w:hAnsi="仿宋" w:eastAsia="仿宋" w:cs="仿宋"/>
          <w:szCs w:val="24"/>
        </w:rPr>
        <w:t>18.2 供应商提交响应文件的截止时间：见“供应商须知前附表”。</w:t>
      </w:r>
    </w:p>
    <w:p w14:paraId="0861603A">
      <w:pPr>
        <w:ind w:firstLine="360" w:firstLineChars="150"/>
        <w:rPr>
          <w:rFonts w:hint="eastAsia" w:ascii="仿宋" w:hAnsi="仿宋" w:eastAsia="仿宋" w:cs="仿宋"/>
          <w:szCs w:val="24"/>
        </w:rPr>
      </w:pPr>
      <w:r>
        <w:rPr>
          <w:rFonts w:hint="eastAsia" w:ascii="仿宋" w:hAnsi="仿宋" w:eastAsia="仿宋" w:cs="仿宋"/>
          <w:szCs w:val="24"/>
        </w:rPr>
        <w:t>18.3 供应商提交响应文件的地点：见“供应商须知前附表”。</w:t>
      </w:r>
    </w:p>
    <w:p w14:paraId="7088D6A2">
      <w:pPr>
        <w:ind w:firstLine="360" w:firstLineChars="150"/>
        <w:rPr>
          <w:rFonts w:hint="eastAsia" w:ascii="仿宋" w:hAnsi="仿宋" w:eastAsia="仿宋" w:cs="仿宋"/>
          <w:szCs w:val="24"/>
        </w:rPr>
      </w:pPr>
      <w:r>
        <w:rPr>
          <w:rFonts w:hint="eastAsia" w:ascii="仿宋" w:hAnsi="仿宋" w:eastAsia="仿宋" w:cs="仿宋"/>
          <w:szCs w:val="24"/>
        </w:rPr>
        <w:t>18.4 除供应商须知前附表另有约定外，供应商所提交的响应文件不予退还；</w:t>
      </w:r>
    </w:p>
    <w:p w14:paraId="301FDDE1">
      <w:pPr>
        <w:ind w:firstLine="360" w:firstLineChars="150"/>
        <w:rPr>
          <w:rFonts w:hint="eastAsia" w:ascii="仿宋" w:hAnsi="仿宋" w:eastAsia="仿宋" w:cs="仿宋"/>
          <w:szCs w:val="24"/>
        </w:rPr>
      </w:pPr>
      <w:r>
        <w:rPr>
          <w:rFonts w:hint="eastAsia" w:ascii="仿宋" w:hAnsi="仿宋" w:eastAsia="仿宋" w:cs="仿宋"/>
          <w:szCs w:val="24"/>
        </w:rPr>
        <w:t>18.5 逾期送达或者未送达指定地点的响应文件，采购人，采购代理机构拒绝接收。</w:t>
      </w:r>
    </w:p>
    <w:p w14:paraId="5A15CB8B">
      <w:pPr>
        <w:ind w:firstLine="360" w:firstLineChars="150"/>
        <w:rPr>
          <w:rFonts w:hint="eastAsia" w:ascii="仿宋" w:hAnsi="仿宋" w:eastAsia="仿宋" w:cs="仿宋"/>
          <w:szCs w:val="24"/>
        </w:rPr>
      </w:pPr>
      <w:r>
        <w:rPr>
          <w:rFonts w:hint="eastAsia" w:ascii="仿宋" w:hAnsi="仿宋" w:eastAsia="仿宋" w:cs="仿宋"/>
          <w:szCs w:val="24"/>
        </w:rPr>
        <w:t>18.6 采购人或者采购代理机构收到响应文件后，将如实记载响应文件的送达时间和密封情况，签收保存。</w:t>
      </w:r>
    </w:p>
    <w:p w14:paraId="50AD5D35">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225" w:name="_Toc156490299"/>
      <w:bookmarkStart w:id="226" w:name="_Toc155095710"/>
      <w:bookmarkStart w:id="227" w:name="_Toc109900073"/>
      <w:bookmarkStart w:id="228" w:name="_Toc109899654"/>
      <w:bookmarkStart w:id="229" w:name="_Toc109900492"/>
      <w:bookmarkStart w:id="230" w:name="_Toc109897555"/>
      <w:r>
        <w:rPr>
          <w:rFonts w:hint="eastAsia" w:ascii="仿宋" w:hAnsi="仿宋" w:eastAsia="仿宋" w:cs="仿宋"/>
          <w:sz w:val="24"/>
          <w:szCs w:val="24"/>
        </w:rPr>
        <w:t>响应文件的修改与撤回</w:t>
      </w:r>
      <w:bookmarkEnd w:id="225"/>
      <w:bookmarkEnd w:id="226"/>
      <w:bookmarkEnd w:id="227"/>
      <w:bookmarkEnd w:id="228"/>
      <w:bookmarkEnd w:id="229"/>
      <w:bookmarkEnd w:id="230"/>
    </w:p>
    <w:p w14:paraId="2BA8FF21">
      <w:pPr>
        <w:ind w:firstLine="360" w:firstLineChars="150"/>
        <w:rPr>
          <w:rFonts w:hint="eastAsia" w:ascii="仿宋" w:hAnsi="仿宋" w:eastAsia="仿宋" w:cs="仿宋"/>
          <w:color w:val="000000"/>
          <w:szCs w:val="24"/>
        </w:rPr>
      </w:pPr>
      <w:bookmarkStart w:id="231" w:name="_Toc155185973"/>
      <w:bookmarkStart w:id="232" w:name="_Toc158888664"/>
      <w:bookmarkStart w:id="233" w:name="_Toc155185874"/>
      <w:r>
        <w:rPr>
          <w:rFonts w:hint="eastAsia" w:ascii="仿宋" w:hAnsi="仿宋" w:eastAsia="仿宋" w:cs="仿宋"/>
          <w:color w:val="000000"/>
          <w:szCs w:val="24"/>
        </w:rPr>
        <w:t>19.1 供应商在提交响应文件送达截止时间前，可以对所提交的响应文件进行补充、修改或者撤回，并书面通知采购人、采购代理机构。补充、修改的内容作为响应文件的组成部分。补充、修改的内容与响应文件不一致的，以补充、修改的内容为准。</w:t>
      </w:r>
    </w:p>
    <w:p w14:paraId="2A9A2AD5">
      <w:pPr>
        <w:ind w:firstLine="360" w:firstLineChars="150"/>
        <w:rPr>
          <w:rFonts w:hint="eastAsia" w:ascii="仿宋" w:hAnsi="仿宋" w:eastAsia="仿宋" w:cs="仿宋"/>
          <w:color w:val="000000"/>
          <w:szCs w:val="24"/>
        </w:rPr>
      </w:pPr>
      <w:r>
        <w:rPr>
          <w:rFonts w:hint="eastAsia" w:ascii="仿宋" w:hAnsi="仿宋" w:eastAsia="仿宋" w:cs="仿宋"/>
          <w:color w:val="000000"/>
          <w:szCs w:val="24"/>
        </w:rPr>
        <w:t>19.2 供应商修改或撤回已递交响应文件的书面通知应按照本章盖章的要求签字或者盖单位章，修改的内容为响应文件的组成部分。</w:t>
      </w:r>
    </w:p>
    <w:p w14:paraId="4D9DFEAD">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实物样品</w:t>
      </w:r>
      <w:bookmarkEnd w:id="231"/>
      <w:bookmarkEnd w:id="232"/>
      <w:bookmarkEnd w:id="233"/>
    </w:p>
    <w:p w14:paraId="3103DB3F">
      <w:pPr>
        <w:pStyle w:val="35"/>
        <w:ind w:firstLine="360" w:firstLineChars="150"/>
        <w:rPr>
          <w:rFonts w:hint="eastAsia" w:ascii="仿宋" w:hAnsi="仿宋" w:eastAsia="仿宋" w:cs="仿宋"/>
          <w:szCs w:val="24"/>
        </w:rPr>
      </w:pPr>
      <w:r>
        <w:rPr>
          <w:rFonts w:hint="eastAsia" w:ascii="仿宋" w:hAnsi="仿宋" w:eastAsia="仿宋" w:cs="仿宋"/>
          <w:szCs w:val="24"/>
        </w:rPr>
        <w:t>20.1“供应商须知前附表”要求提供样品的，样品的具体要求及评审详见“第三章 采购需求”和“第四章 评审办法及标准”。</w:t>
      </w:r>
    </w:p>
    <w:p w14:paraId="24E68E8C">
      <w:pPr>
        <w:pStyle w:val="35"/>
        <w:ind w:firstLine="360" w:firstLineChars="150"/>
        <w:rPr>
          <w:rFonts w:hint="eastAsia" w:ascii="仿宋" w:hAnsi="仿宋" w:eastAsia="仿宋" w:cs="仿宋"/>
          <w:szCs w:val="24"/>
        </w:rPr>
      </w:pPr>
      <w:r>
        <w:rPr>
          <w:rFonts w:hint="eastAsia" w:ascii="仿宋" w:hAnsi="仿宋" w:eastAsia="仿宋" w:cs="仿宋"/>
          <w:szCs w:val="24"/>
        </w:rPr>
        <w:t>20.2样品退还：未成交的供应商应于成交结果公告发布之日起5日内自行联系采购代理机构取回递交样品；成交供应商的样品由采购人进行保管、封存，并作为履约验收的参考（竞争性磋商文件另有规定的从其规定）。</w:t>
      </w:r>
    </w:p>
    <w:p w14:paraId="52469DBD">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234" w:name="_Toc158888665"/>
      <w:bookmarkStart w:id="235" w:name="_Toc155185875"/>
      <w:bookmarkStart w:id="236" w:name="_Toc155185974"/>
      <w:r>
        <w:rPr>
          <w:rFonts w:hint="eastAsia" w:ascii="仿宋" w:hAnsi="仿宋" w:eastAsia="仿宋" w:cs="仿宋"/>
          <w:sz w:val="24"/>
          <w:szCs w:val="24"/>
        </w:rPr>
        <w:t>项目演示</w:t>
      </w:r>
      <w:bookmarkEnd w:id="234"/>
      <w:bookmarkEnd w:id="235"/>
      <w:bookmarkEnd w:id="236"/>
    </w:p>
    <w:p w14:paraId="180B4863">
      <w:pPr>
        <w:pStyle w:val="35"/>
        <w:ind w:firstLine="360" w:firstLineChars="150"/>
        <w:rPr>
          <w:rFonts w:hint="eastAsia" w:ascii="仿宋" w:hAnsi="仿宋" w:eastAsia="仿宋" w:cs="仿宋"/>
          <w:szCs w:val="24"/>
        </w:rPr>
      </w:pPr>
      <w:r>
        <w:rPr>
          <w:rFonts w:hint="eastAsia" w:ascii="仿宋" w:hAnsi="仿宋" w:eastAsia="仿宋" w:cs="仿宋"/>
          <w:szCs w:val="24"/>
        </w:rPr>
        <w:t>21.1要求供应商进行演示的，演示要求详见“供应商须知前附表”。</w:t>
      </w:r>
    </w:p>
    <w:p w14:paraId="620F35AA">
      <w:pPr>
        <w:pStyle w:val="35"/>
        <w:ind w:firstLine="360" w:firstLineChars="150"/>
        <w:rPr>
          <w:rFonts w:hint="eastAsia" w:ascii="仿宋" w:hAnsi="仿宋" w:eastAsia="仿宋" w:cs="仿宋"/>
          <w:szCs w:val="24"/>
        </w:rPr>
      </w:pPr>
      <w:r>
        <w:rPr>
          <w:rFonts w:hint="eastAsia" w:ascii="仿宋" w:hAnsi="仿宋" w:eastAsia="仿宋" w:cs="仿宋"/>
          <w:szCs w:val="24"/>
        </w:rPr>
        <w:t>21.2演示的评审详见“第三章 采购需求”和“第四章 评审办法及标准”</w:t>
      </w:r>
    </w:p>
    <w:p w14:paraId="69CE6DBE">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237" w:name="_Toc17402"/>
      <w:bookmarkStart w:id="238" w:name="_Toc109899557"/>
      <w:bookmarkStart w:id="239" w:name="_Toc46771664"/>
      <w:bookmarkStart w:id="240" w:name="_Toc109900395"/>
      <w:bookmarkStart w:id="241" w:name="_Toc109899976"/>
      <w:bookmarkStart w:id="242" w:name="_Toc470172689"/>
      <w:bookmarkStart w:id="243" w:name="_Toc109897458"/>
      <w:r>
        <w:rPr>
          <w:rFonts w:hint="eastAsia" w:ascii="仿宋" w:hAnsi="仿宋" w:eastAsia="仿宋" w:cs="仿宋"/>
          <w:sz w:val="24"/>
          <w:szCs w:val="24"/>
        </w:rPr>
        <w:t>项目评审</w:t>
      </w:r>
      <w:bookmarkEnd w:id="237"/>
    </w:p>
    <w:p w14:paraId="40057665">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244" w:name="_Hlk161704700"/>
      <w:r>
        <w:rPr>
          <w:rFonts w:hint="eastAsia" w:ascii="仿宋" w:hAnsi="仿宋" w:eastAsia="仿宋" w:cs="仿宋"/>
          <w:sz w:val="24"/>
          <w:szCs w:val="24"/>
        </w:rPr>
        <w:t>响应文件开启</w:t>
      </w:r>
    </w:p>
    <w:p w14:paraId="5529EDC7">
      <w:pPr>
        <w:ind w:firstLine="360" w:firstLineChars="150"/>
        <w:rPr>
          <w:rFonts w:hint="eastAsia" w:ascii="仿宋" w:hAnsi="仿宋" w:eastAsia="仿宋" w:cs="仿宋"/>
          <w:bCs/>
          <w:szCs w:val="24"/>
        </w:rPr>
      </w:pPr>
      <w:bookmarkStart w:id="245" w:name="_Toc140132781"/>
      <w:r>
        <w:rPr>
          <w:rFonts w:hint="eastAsia" w:ascii="仿宋" w:hAnsi="仿宋" w:eastAsia="仿宋" w:cs="仿宋"/>
          <w:szCs w:val="24"/>
        </w:rPr>
        <w:t>22.1供应商应按照“供应商须知前附表”中的要求参与开启。</w:t>
      </w:r>
      <w:bookmarkEnd w:id="245"/>
    </w:p>
    <w:bookmarkEnd w:id="244"/>
    <w:p w14:paraId="1F3342FB">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评审方法、程序及标准</w:t>
      </w:r>
    </w:p>
    <w:bookmarkEnd w:id="238"/>
    <w:bookmarkEnd w:id="239"/>
    <w:bookmarkEnd w:id="240"/>
    <w:bookmarkEnd w:id="241"/>
    <w:bookmarkEnd w:id="242"/>
    <w:bookmarkEnd w:id="243"/>
    <w:p w14:paraId="0AE7E778">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2</w:t>
      </w:r>
      <w:r>
        <w:rPr>
          <w:rFonts w:hint="eastAsia" w:ascii="仿宋" w:hAnsi="仿宋" w:eastAsia="仿宋" w:cs="仿宋"/>
          <w:snapToGrid w:val="0"/>
          <w:szCs w:val="24"/>
        </w:rPr>
        <w:t>3</w:t>
      </w:r>
      <w:r>
        <w:rPr>
          <w:rFonts w:hint="eastAsia" w:ascii="仿宋" w:hAnsi="仿宋" w:eastAsia="仿宋" w:cs="仿宋"/>
          <w:snapToGrid w:val="0"/>
          <w:szCs w:val="24"/>
          <w:lang w:val="zh-CN"/>
        </w:rPr>
        <w:t>.1 采购人、采购代理机构将参照《中华人民共和国政府采购法》《中华人民共和国政府采购法实施条例》和《政府采购竞争性磋商采购方式管理暂行办法》等有关规定组建磋商小组</w:t>
      </w:r>
      <w:r>
        <w:rPr>
          <w:rFonts w:hint="eastAsia" w:ascii="仿宋" w:hAnsi="仿宋" w:eastAsia="仿宋" w:cs="仿宋"/>
          <w:szCs w:val="24"/>
        </w:rPr>
        <w:t>详见“供应商须知前附表”</w:t>
      </w:r>
      <w:r>
        <w:rPr>
          <w:rFonts w:hint="eastAsia" w:ascii="仿宋" w:hAnsi="仿宋" w:eastAsia="仿宋" w:cs="仿宋"/>
          <w:snapToGrid w:val="0"/>
          <w:szCs w:val="24"/>
          <w:lang w:val="zh-CN"/>
        </w:rPr>
        <w:t>。</w:t>
      </w:r>
    </w:p>
    <w:p w14:paraId="4FEF2C3F">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2</w:t>
      </w:r>
      <w:r>
        <w:rPr>
          <w:rFonts w:hint="eastAsia" w:ascii="仿宋" w:hAnsi="仿宋" w:eastAsia="仿宋" w:cs="仿宋"/>
          <w:snapToGrid w:val="0"/>
          <w:szCs w:val="24"/>
        </w:rPr>
        <w:t>3</w:t>
      </w:r>
      <w:r>
        <w:rPr>
          <w:rFonts w:hint="eastAsia" w:ascii="仿宋" w:hAnsi="仿宋" w:eastAsia="仿宋" w:cs="仿宋"/>
          <w:snapToGrid w:val="0"/>
          <w:szCs w:val="24"/>
          <w:lang w:val="zh-CN"/>
        </w:rPr>
        <w:t>.2 在采购活动中，采购人员及相关人员与供应商有下列利害关系之一的，应当回避：</w:t>
      </w:r>
    </w:p>
    <w:p w14:paraId="1BCD24B7">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（1）参加采购活动前3年内与供应商存在劳动关系；</w:t>
      </w:r>
    </w:p>
    <w:p w14:paraId="79794782">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（2）参加采购活动前3年内担任供应商的董事、监事；</w:t>
      </w:r>
    </w:p>
    <w:p w14:paraId="07D65580">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（3）参加采购活动前3年内是供应商的控股股东或者实际控制人；</w:t>
      </w:r>
    </w:p>
    <w:p w14:paraId="68CE9AC2">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（4）与供应商的法定代表人或者负责人有夫妻、直系血亲、三代以内旁系血亲或者近姻亲关系；</w:t>
      </w:r>
    </w:p>
    <w:p w14:paraId="2C7B4231">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（5）与供应商有其他可能影响采购活动公平、公正进行的关系。</w:t>
      </w:r>
    </w:p>
    <w:p w14:paraId="4B097D64">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2</w:t>
      </w:r>
      <w:r>
        <w:rPr>
          <w:rFonts w:hint="eastAsia" w:ascii="仿宋" w:hAnsi="仿宋" w:eastAsia="仿宋" w:cs="仿宋"/>
          <w:snapToGrid w:val="0"/>
          <w:szCs w:val="24"/>
        </w:rPr>
        <w:t>3</w:t>
      </w:r>
      <w:r>
        <w:rPr>
          <w:rFonts w:hint="eastAsia" w:ascii="仿宋" w:hAnsi="仿宋" w:eastAsia="仿宋" w:cs="仿宋"/>
          <w:snapToGrid w:val="0"/>
          <w:szCs w:val="24"/>
          <w:lang w:val="zh-CN"/>
        </w:rPr>
        <w:t>.</w:t>
      </w:r>
      <w:r>
        <w:rPr>
          <w:rFonts w:hint="eastAsia" w:ascii="仿宋" w:hAnsi="仿宋" w:eastAsia="仿宋" w:cs="仿宋"/>
          <w:snapToGrid w:val="0"/>
          <w:szCs w:val="24"/>
        </w:rPr>
        <w:t>3</w:t>
      </w:r>
      <w:r>
        <w:rPr>
          <w:rFonts w:hint="eastAsia" w:ascii="仿宋" w:hAnsi="仿宋" w:eastAsia="仿宋" w:cs="仿宋"/>
          <w:snapToGrid w:val="0"/>
          <w:szCs w:val="24"/>
          <w:lang w:val="zh-CN"/>
        </w:rPr>
        <w:t>项目评审方法、程序及标准详见“第四章 评审办法及标准”。</w:t>
      </w:r>
    </w:p>
    <w:p w14:paraId="3085C969">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246" w:name="_Toc109897464"/>
      <w:bookmarkStart w:id="247" w:name="_Toc109899982"/>
      <w:bookmarkStart w:id="248" w:name="_Toc11790"/>
      <w:bookmarkStart w:id="249" w:name="_Toc109900401"/>
      <w:bookmarkStart w:id="250" w:name="_Toc46771670"/>
      <w:bookmarkStart w:id="251" w:name="_Toc470172692"/>
      <w:bookmarkStart w:id="252" w:name="_Toc109899563"/>
      <w:r>
        <w:rPr>
          <w:rFonts w:hint="eastAsia" w:ascii="仿宋" w:hAnsi="仿宋" w:eastAsia="仿宋" w:cs="仿宋"/>
          <w:sz w:val="24"/>
          <w:szCs w:val="24"/>
        </w:rPr>
        <w:t>成交</w:t>
      </w:r>
      <w:bookmarkEnd w:id="246"/>
      <w:bookmarkEnd w:id="247"/>
      <w:bookmarkEnd w:id="248"/>
      <w:bookmarkEnd w:id="249"/>
      <w:bookmarkEnd w:id="250"/>
      <w:bookmarkEnd w:id="251"/>
      <w:bookmarkEnd w:id="252"/>
    </w:p>
    <w:p w14:paraId="15F5111D">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253" w:name="_Toc46771671"/>
      <w:bookmarkStart w:id="254" w:name="_Toc52962758"/>
      <w:bookmarkStart w:id="255" w:name="_Toc109900402"/>
      <w:bookmarkStart w:id="256" w:name="_Toc109897465"/>
      <w:bookmarkStart w:id="257" w:name="_Toc48688820"/>
      <w:bookmarkStart w:id="258" w:name="_Toc48846140"/>
      <w:bookmarkStart w:id="259" w:name="_Toc52960584"/>
      <w:bookmarkStart w:id="260" w:name="_Toc46772272"/>
      <w:bookmarkStart w:id="261" w:name="_Toc109899564"/>
      <w:bookmarkStart w:id="262" w:name="_Toc109899983"/>
      <w:bookmarkStart w:id="263" w:name="_Toc51674242"/>
      <w:bookmarkStart w:id="264" w:name="_Hlk143533953"/>
      <w:r>
        <w:rPr>
          <w:rFonts w:hint="eastAsia" w:ascii="仿宋" w:hAnsi="仿宋" w:eastAsia="仿宋" w:cs="仿宋"/>
          <w:sz w:val="24"/>
          <w:szCs w:val="24"/>
        </w:rPr>
        <w:t>确定成交供应商</w:t>
      </w:r>
      <w:bookmarkEnd w:id="253"/>
      <w:bookmarkEnd w:id="254"/>
      <w:bookmarkEnd w:id="255"/>
      <w:bookmarkEnd w:id="256"/>
      <w:bookmarkEnd w:id="257"/>
      <w:bookmarkEnd w:id="258"/>
      <w:bookmarkEnd w:id="259"/>
      <w:bookmarkEnd w:id="260"/>
      <w:bookmarkEnd w:id="261"/>
      <w:bookmarkEnd w:id="262"/>
      <w:bookmarkEnd w:id="263"/>
    </w:p>
    <w:p w14:paraId="31485E6A">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2</w:t>
      </w:r>
      <w:r>
        <w:rPr>
          <w:rFonts w:hint="eastAsia" w:ascii="仿宋" w:hAnsi="仿宋" w:eastAsia="仿宋" w:cs="仿宋"/>
          <w:snapToGrid w:val="0"/>
          <w:szCs w:val="24"/>
        </w:rPr>
        <w:t>4</w:t>
      </w:r>
      <w:r>
        <w:rPr>
          <w:rFonts w:hint="eastAsia" w:ascii="仿宋" w:hAnsi="仿宋" w:eastAsia="仿宋" w:cs="仿宋"/>
          <w:snapToGrid w:val="0"/>
          <w:szCs w:val="24"/>
          <w:lang w:val="zh-CN"/>
        </w:rPr>
        <w:t>.1确定成交供应商详见“供应商须知前附表”。</w:t>
      </w:r>
    </w:p>
    <w:p w14:paraId="5737AEE4">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成交结果公告</w:t>
      </w:r>
    </w:p>
    <w:p w14:paraId="20995EF0">
      <w:pPr>
        <w:pStyle w:val="35"/>
        <w:ind w:firstLine="360" w:firstLineChars="150"/>
        <w:rPr>
          <w:rFonts w:hint="eastAsia" w:ascii="仿宋" w:hAnsi="仿宋" w:eastAsia="仿宋" w:cs="仿宋"/>
          <w:szCs w:val="24"/>
          <w:lang w:bidi="ar"/>
        </w:rPr>
      </w:pPr>
      <w:r>
        <w:rPr>
          <w:rFonts w:hint="eastAsia" w:ascii="仿宋" w:hAnsi="仿宋" w:eastAsia="仿宋" w:cs="仿宋"/>
          <w:snapToGrid w:val="0"/>
          <w:szCs w:val="24"/>
          <w:lang w:val="zh-CN"/>
        </w:rPr>
        <w:t>2</w:t>
      </w:r>
      <w:r>
        <w:rPr>
          <w:rFonts w:hint="eastAsia" w:ascii="仿宋" w:hAnsi="仿宋" w:eastAsia="仿宋" w:cs="仿宋"/>
          <w:snapToGrid w:val="0"/>
          <w:szCs w:val="24"/>
        </w:rPr>
        <w:t>5</w:t>
      </w:r>
      <w:r>
        <w:rPr>
          <w:rFonts w:hint="eastAsia" w:ascii="仿宋" w:hAnsi="仿宋" w:eastAsia="仿宋" w:cs="仿宋"/>
          <w:snapToGrid w:val="0"/>
          <w:szCs w:val="24"/>
          <w:lang w:val="zh-CN"/>
        </w:rPr>
        <w:t>.1</w:t>
      </w:r>
      <w:r>
        <w:rPr>
          <w:rFonts w:hint="eastAsia" w:ascii="仿宋" w:hAnsi="仿宋" w:eastAsia="仿宋" w:cs="仿宋"/>
          <w:szCs w:val="24"/>
          <w:lang w:bidi="ar"/>
        </w:rPr>
        <w:t>采购人或者采购代理机构应当在成交供应商确定后2个工作日内，在本竞争性磋商文件</w:t>
      </w:r>
      <w:r>
        <w:rPr>
          <w:rFonts w:hint="eastAsia" w:ascii="仿宋" w:hAnsi="仿宋" w:eastAsia="仿宋" w:cs="仿宋"/>
          <w:snapToGrid w:val="0"/>
          <w:szCs w:val="24"/>
          <w:lang w:val="zh-CN"/>
        </w:rPr>
        <w:t>“供应商须知前附表”</w:t>
      </w:r>
      <w:r>
        <w:rPr>
          <w:rFonts w:hint="eastAsia" w:ascii="仿宋" w:hAnsi="仿宋" w:eastAsia="仿宋" w:cs="仿宋"/>
          <w:szCs w:val="24"/>
          <w:lang w:bidi="ar"/>
        </w:rPr>
        <w:t>指定的采购信息发布媒体上公告成交结果，磋商文件随成交结果同时公告。</w:t>
      </w:r>
    </w:p>
    <w:p w14:paraId="3967F4B6">
      <w:pPr>
        <w:pStyle w:val="35"/>
        <w:ind w:firstLine="360" w:firstLineChars="150"/>
        <w:rPr>
          <w:rFonts w:hint="eastAsia" w:ascii="仿宋" w:hAnsi="仿宋" w:eastAsia="仿宋" w:cs="仿宋"/>
          <w:szCs w:val="24"/>
          <w:lang w:bidi="ar"/>
        </w:rPr>
      </w:pPr>
      <w:r>
        <w:rPr>
          <w:rFonts w:hint="eastAsia" w:ascii="仿宋" w:hAnsi="仿宋" w:eastAsia="仿宋" w:cs="仿宋"/>
          <w:szCs w:val="24"/>
          <w:lang w:bidi="ar"/>
        </w:rPr>
        <w:t>25.2公告成交结果时同时公告成交供应商的评审总得分。</w:t>
      </w:r>
    </w:p>
    <w:p w14:paraId="39CBE009">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成交通知书</w:t>
      </w:r>
    </w:p>
    <w:p w14:paraId="5945F175">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2</w:t>
      </w:r>
      <w:r>
        <w:rPr>
          <w:rFonts w:hint="eastAsia" w:ascii="仿宋" w:hAnsi="仿宋" w:eastAsia="仿宋" w:cs="仿宋"/>
          <w:snapToGrid w:val="0"/>
          <w:szCs w:val="24"/>
        </w:rPr>
        <w:t>6</w:t>
      </w:r>
      <w:r>
        <w:rPr>
          <w:rFonts w:hint="eastAsia" w:ascii="仿宋" w:hAnsi="仿宋" w:eastAsia="仿宋" w:cs="仿宋"/>
          <w:snapToGrid w:val="0"/>
          <w:szCs w:val="24"/>
          <w:lang w:val="zh-CN"/>
        </w:rPr>
        <w:t>.1发布成交结果公告同时向成交供应商发出成交通知书。成交通知书是合同的组成部分，对成交供应商和采购人具有同等法律效力。</w:t>
      </w:r>
    </w:p>
    <w:p w14:paraId="6EF50847">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265" w:name="_Toc21145"/>
      <w:r>
        <w:rPr>
          <w:rFonts w:hint="eastAsia" w:ascii="仿宋" w:hAnsi="仿宋" w:eastAsia="仿宋" w:cs="仿宋"/>
          <w:sz w:val="24"/>
          <w:szCs w:val="24"/>
        </w:rPr>
        <w:t>签订合同</w:t>
      </w:r>
      <w:bookmarkEnd w:id="265"/>
    </w:p>
    <w:p w14:paraId="017EEF82">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266" w:name="_Toc46771672"/>
      <w:bookmarkStart w:id="267" w:name="_Toc52960585"/>
      <w:bookmarkStart w:id="268" w:name="_Toc109900403"/>
      <w:bookmarkStart w:id="269" w:name="_Toc109899565"/>
      <w:bookmarkStart w:id="270" w:name="_Toc46772273"/>
      <w:bookmarkStart w:id="271" w:name="_Toc52962759"/>
      <w:bookmarkStart w:id="272" w:name="_Toc51674243"/>
      <w:bookmarkStart w:id="273" w:name="_Toc48846141"/>
      <w:bookmarkStart w:id="274" w:name="_Toc109897466"/>
      <w:bookmarkStart w:id="275" w:name="_Toc48688821"/>
      <w:bookmarkStart w:id="276" w:name="_Toc109899984"/>
      <w:r>
        <w:rPr>
          <w:rFonts w:hint="eastAsia" w:ascii="仿宋" w:hAnsi="仿宋" w:eastAsia="仿宋" w:cs="仿宋"/>
          <w:sz w:val="24"/>
          <w:szCs w:val="24"/>
        </w:rPr>
        <w:t>履约保证金</w:t>
      </w:r>
    </w:p>
    <w:p w14:paraId="70B39D36">
      <w:pPr>
        <w:pStyle w:val="35"/>
        <w:ind w:firstLine="360" w:firstLineChars="150"/>
        <w:rPr>
          <w:rFonts w:hint="eastAsia" w:ascii="仿宋" w:hAnsi="仿宋" w:eastAsia="仿宋" w:cs="仿宋"/>
          <w:szCs w:val="24"/>
        </w:rPr>
      </w:pPr>
      <w:r>
        <w:rPr>
          <w:rFonts w:hint="eastAsia" w:ascii="仿宋" w:hAnsi="仿宋" w:eastAsia="仿宋" w:cs="仿宋"/>
          <w:szCs w:val="24"/>
        </w:rPr>
        <w:t>27.1在签订合同前，成交供应商应按“供应商须知前附表”规定的金额、担保形式和采购人认可的履约担保格式向采购人提交履约保证金。</w:t>
      </w:r>
    </w:p>
    <w:p w14:paraId="2D036DD6">
      <w:pPr>
        <w:pStyle w:val="35"/>
        <w:ind w:firstLine="360" w:firstLineChars="150"/>
        <w:rPr>
          <w:rFonts w:hint="eastAsia" w:ascii="仿宋" w:hAnsi="仿宋" w:eastAsia="仿宋" w:cs="仿宋"/>
          <w:szCs w:val="24"/>
        </w:rPr>
      </w:pPr>
      <w:r>
        <w:rPr>
          <w:rFonts w:hint="eastAsia" w:ascii="仿宋" w:hAnsi="仿宋" w:eastAsia="仿宋" w:cs="仿宋"/>
          <w:szCs w:val="24"/>
        </w:rPr>
        <w:t>27.2成交供应商不能按本章要求提交履约担保的，视为放弃成交，给采购人造成损失的，成交供应商还应当承担民事责任。</w:t>
      </w:r>
    </w:p>
    <w:p w14:paraId="7F4FC2D4">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签订合同</w:t>
      </w:r>
      <w:bookmarkEnd w:id="266"/>
      <w:bookmarkEnd w:id="267"/>
      <w:bookmarkEnd w:id="268"/>
      <w:bookmarkEnd w:id="269"/>
      <w:bookmarkEnd w:id="270"/>
      <w:bookmarkEnd w:id="271"/>
      <w:bookmarkEnd w:id="272"/>
      <w:bookmarkEnd w:id="273"/>
      <w:bookmarkEnd w:id="274"/>
      <w:bookmarkEnd w:id="275"/>
      <w:bookmarkEnd w:id="276"/>
    </w:p>
    <w:p w14:paraId="7E97E94A">
      <w:pPr>
        <w:pStyle w:val="35"/>
        <w:ind w:firstLine="360" w:firstLineChars="150"/>
        <w:rPr>
          <w:rFonts w:hint="eastAsia" w:ascii="仿宋" w:hAnsi="仿宋" w:eastAsia="仿宋" w:cs="仿宋"/>
          <w:szCs w:val="24"/>
        </w:rPr>
      </w:pPr>
      <w:r>
        <w:rPr>
          <w:rFonts w:hint="eastAsia" w:ascii="仿宋" w:hAnsi="仿宋" w:eastAsia="仿宋" w:cs="仿宋"/>
          <w:snapToGrid w:val="0"/>
          <w:szCs w:val="24"/>
        </w:rPr>
        <w:t>28</w:t>
      </w:r>
      <w:r>
        <w:rPr>
          <w:rFonts w:hint="eastAsia" w:ascii="仿宋" w:hAnsi="仿宋" w:eastAsia="仿宋" w:cs="仿宋"/>
          <w:snapToGrid w:val="0"/>
          <w:szCs w:val="24"/>
          <w:lang w:val="zh-CN"/>
        </w:rPr>
        <w:t>.1采购人与成交供应商应当在成交通知书发出之日起30日内，按照磋商文件确定的合同文本以及采购标的、规格型号、采购金额、采购数量、技术和服务要求等事项签订</w:t>
      </w:r>
      <w:r>
        <w:rPr>
          <w:rFonts w:hint="eastAsia" w:ascii="仿宋" w:hAnsi="仿宋" w:eastAsia="仿宋" w:cs="仿宋"/>
          <w:snapToGrid w:val="0"/>
          <w:szCs w:val="24"/>
        </w:rPr>
        <w:t>采购</w:t>
      </w:r>
      <w:r>
        <w:rPr>
          <w:rFonts w:hint="eastAsia" w:ascii="仿宋" w:hAnsi="仿宋" w:eastAsia="仿宋" w:cs="仿宋"/>
          <w:snapToGrid w:val="0"/>
          <w:szCs w:val="24"/>
          <w:lang w:val="zh-CN"/>
        </w:rPr>
        <w:t>合同。</w:t>
      </w:r>
      <w:r>
        <w:rPr>
          <w:rFonts w:hint="eastAsia" w:ascii="仿宋" w:hAnsi="仿宋" w:eastAsia="仿宋" w:cs="仿宋"/>
          <w:szCs w:val="24"/>
        </w:rPr>
        <w:t>采购人因不可抗力原因迟延签订合同的，应当自不可抗力事由消除之日起7日内完成合同签订事宜。</w:t>
      </w:r>
    </w:p>
    <w:p w14:paraId="43EC1B3F">
      <w:pPr>
        <w:pStyle w:val="35"/>
        <w:ind w:firstLine="360" w:firstLineChars="150"/>
        <w:rPr>
          <w:rFonts w:hint="eastAsia" w:ascii="仿宋" w:hAnsi="仿宋" w:eastAsia="仿宋" w:cs="仿宋"/>
          <w:szCs w:val="24"/>
          <w:lang w:val="zh-CN"/>
        </w:rPr>
      </w:pPr>
      <w:r>
        <w:rPr>
          <w:rFonts w:hint="eastAsia" w:ascii="仿宋" w:hAnsi="仿宋" w:eastAsia="仿宋" w:cs="仿宋"/>
          <w:szCs w:val="24"/>
        </w:rPr>
        <w:t>28.2</w:t>
      </w:r>
      <w:r>
        <w:rPr>
          <w:rFonts w:hint="eastAsia" w:ascii="仿宋" w:hAnsi="仿宋" w:eastAsia="仿宋" w:cs="仿宋"/>
          <w:szCs w:val="24"/>
          <w:lang w:val="zh-CN"/>
        </w:rPr>
        <w:t>成交供应商拒绝签订采购合同的，采购人可以</w:t>
      </w:r>
      <w:r>
        <w:rPr>
          <w:rFonts w:hint="eastAsia" w:ascii="仿宋" w:hAnsi="仿宋" w:eastAsia="仿宋" w:cs="仿宋"/>
          <w:szCs w:val="24"/>
        </w:rPr>
        <w:t>参照</w:t>
      </w:r>
      <w:r>
        <w:rPr>
          <w:rFonts w:hint="eastAsia" w:ascii="仿宋" w:hAnsi="仿宋" w:eastAsia="仿宋" w:cs="仿宋"/>
          <w:szCs w:val="24"/>
          <w:lang w:val="zh-CN"/>
        </w:rPr>
        <w:t>《政府采购竞争性磋商采购方式管理暂行办法》（财库〔2014〕214号）第二十八条第二款规定确定其他供应商作为成交供应商并签订采购合同，也可以重新开展采购活动。拒绝签订采购合同的成交供应商不得参加对该项目重新开展的采购活动。</w:t>
      </w:r>
    </w:p>
    <w:p w14:paraId="26273110">
      <w:pPr>
        <w:pStyle w:val="35"/>
        <w:ind w:firstLine="360" w:firstLineChars="150"/>
        <w:rPr>
          <w:rFonts w:hint="eastAsia" w:ascii="仿宋" w:hAnsi="仿宋" w:eastAsia="仿宋" w:cs="仿宋"/>
          <w:szCs w:val="24"/>
        </w:rPr>
      </w:pPr>
      <w:r>
        <w:rPr>
          <w:rFonts w:hint="eastAsia" w:ascii="仿宋" w:hAnsi="仿宋" w:eastAsia="仿宋" w:cs="仿宋"/>
          <w:bCs/>
          <w:szCs w:val="24"/>
        </w:rPr>
        <w:t>28.3</w:t>
      </w:r>
      <w:r>
        <w:rPr>
          <w:rFonts w:hint="eastAsia" w:ascii="仿宋" w:hAnsi="仿宋" w:eastAsia="仿宋" w:cs="仿宋"/>
          <w:szCs w:val="24"/>
        </w:rPr>
        <w:t>采购人和供应商不得向对方提出任何不合理的要求，作为签订合同的条件，双方不得私下订立背离合同实质性内容的协议。</w:t>
      </w:r>
    </w:p>
    <w:p w14:paraId="12A493C4">
      <w:pPr>
        <w:pStyle w:val="35"/>
        <w:ind w:firstLine="360" w:firstLineChars="150"/>
        <w:rPr>
          <w:rFonts w:hint="eastAsia" w:ascii="仿宋" w:hAnsi="仿宋" w:eastAsia="仿宋" w:cs="仿宋"/>
          <w:szCs w:val="24"/>
        </w:rPr>
      </w:pPr>
      <w:r>
        <w:rPr>
          <w:rFonts w:hint="eastAsia" w:ascii="仿宋" w:hAnsi="仿宋" w:eastAsia="仿宋" w:cs="仿宋"/>
          <w:bCs/>
          <w:szCs w:val="24"/>
        </w:rPr>
        <w:t>28</w:t>
      </w:r>
      <w:r>
        <w:rPr>
          <w:rFonts w:hint="eastAsia" w:ascii="仿宋" w:hAnsi="仿宋" w:eastAsia="仿宋" w:cs="仿宋"/>
          <w:szCs w:val="24"/>
        </w:rPr>
        <w:t>.4服务类项目的采购合同履行中，采购人需追加与合同标的相同的服务的，在不改变合同其他条款的前提下，可以与成交供应商协商签订补充合同，但所有补充合同的采购金额不得超过原合同采购金额的百分之十。</w:t>
      </w:r>
    </w:p>
    <w:bookmarkEnd w:id="264"/>
    <w:p w14:paraId="21718434">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277" w:name="_Toc46771673"/>
      <w:bookmarkStart w:id="278" w:name="_Toc14353"/>
      <w:bookmarkStart w:id="279" w:name="_Toc109899566"/>
      <w:bookmarkStart w:id="280" w:name="_Toc109899985"/>
      <w:bookmarkStart w:id="281" w:name="_Toc109900404"/>
      <w:bookmarkStart w:id="282" w:name="_Toc109897467"/>
      <w:bookmarkStart w:id="283" w:name="_Toc470172693"/>
      <w:r>
        <w:rPr>
          <w:rFonts w:hint="eastAsia" w:ascii="仿宋" w:hAnsi="仿宋" w:eastAsia="仿宋" w:cs="仿宋"/>
          <w:sz w:val="24"/>
          <w:szCs w:val="24"/>
        </w:rPr>
        <w:t>质疑和投诉</w:t>
      </w:r>
      <w:bookmarkEnd w:id="277"/>
      <w:bookmarkEnd w:id="278"/>
      <w:bookmarkEnd w:id="279"/>
      <w:bookmarkEnd w:id="280"/>
      <w:bookmarkEnd w:id="281"/>
      <w:bookmarkEnd w:id="282"/>
    </w:p>
    <w:p w14:paraId="2BB995CB">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284" w:name="_Toc52960587"/>
      <w:bookmarkStart w:id="285" w:name="_Toc48846143"/>
      <w:bookmarkStart w:id="286" w:name="_Toc109897468"/>
      <w:bookmarkStart w:id="287" w:name="_Toc48688823"/>
      <w:bookmarkStart w:id="288" w:name="_Toc51674245"/>
      <w:bookmarkStart w:id="289" w:name="_Toc46771674"/>
      <w:bookmarkStart w:id="290" w:name="_Toc46772275"/>
      <w:bookmarkStart w:id="291" w:name="_Toc109900405"/>
      <w:bookmarkStart w:id="292" w:name="_Toc52962761"/>
      <w:bookmarkStart w:id="293" w:name="_Toc109899986"/>
      <w:bookmarkStart w:id="294" w:name="_Toc109899567"/>
      <w:r>
        <w:rPr>
          <w:rFonts w:hint="eastAsia" w:ascii="仿宋" w:hAnsi="仿宋" w:eastAsia="仿宋" w:cs="仿宋"/>
          <w:sz w:val="24"/>
          <w:szCs w:val="24"/>
        </w:rPr>
        <w:t>质疑</w:t>
      </w:r>
      <w:bookmarkEnd w:id="284"/>
      <w:bookmarkEnd w:id="285"/>
      <w:bookmarkEnd w:id="286"/>
      <w:bookmarkEnd w:id="287"/>
      <w:bookmarkEnd w:id="288"/>
      <w:bookmarkEnd w:id="289"/>
      <w:bookmarkEnd w:id="290"/>
      <w:bookmarkEnd w:id="291"/>
      <w:bookmarkEnd w:id="292"/>
      <w:bookmarkEnd w:id="293"/>
      <w:bookmarkEnd w:id="294"/>
    </w:p>
    <w:p w14:paraId="78839743">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rPr>
        <w:t>29</w:t>
      </w:r>
      <w:r>
        <w:rPr>
          <w:rFonts w:hint="eastAsia" w:ascii="仿宋" w:hAnsi="仿宋" w:eastAsia="仿宋" w:cs="仿宋"/>
          <w:snapToGrid w:val="0"/>
          <w:szCs w:val="24"/>
          <w:lang w:val="zh-CN"/>
        </w:rPr>
        <w:t>.1供应商认为磋商文件、磋商过程和成交结果使自己的权益受到损害的，</w:t>
      </w:r>
      <w:r>
        <w:rPr>
          <w:rFonts w:hint="eastAsia" w:ascii="仿宋" w:hAnsi="仿宋" w:eastAsia="仿宋" w:cs="仿宋"/>
          <w:szCs w:val="24"/>
        </w:rPr>
        <w:t>可以在知道或者应知其权益受到损害之日起7个工作日内</w:t>
      </w:r>
      <w:bookmarkStart w:id="295" w:name="_Hlk143534740"/>
      <w:r>
        <w:rPr>
          <w:rFonts w:hint="eastAsia" w:ascii="仿宋" w:hAnsi="仿宋" w:eastAsia="仿宋" w:cs="仿宋"/>
          <w:szCs w:val="24"/>
        </w:rPr>
        <w:t>，向采购人或采购代理机构提出质疑</w:t>
      </w:r>
      <w:bookmarkEnd w:id="295"/>
      <w:r>
        <w:rPr>
          <w:rFonts w:hint="eastAsia" w:ascii="仿宋" w:hAnsi="仿宋" w:eastAsia="仿宋" w:cs="仿宋"/>
          <w:szCs w:val="24"/>
        </w:rPr>
        <w:t>，针对同一采购程序环节的质疑须在法定质疑期内以书面形式一次性提出。</w:t>
      </w:r>
    </w:p>
    <w:p w14:paraId="35548BCA">
      <w:pPr>
        <w:pStyle w:val="35"/>
        <w:ind w:firstLine="360" w:firstLineChars="150"/>
        <w:rPr>
          <w:rFonts w:hint="eastAsia" w:ascii="仿宋" w:hAnsi="仿宋" w:eastAsia="仿宋" w:cs="仿宋"/>
          <w:szCs w:val="24"/>
          <w:lang w:val="zh-CN"/>
        </w:rPr>
      </w:pPr>
      <w:r>
        <w:rPr>
          <w:rFonts w:hint="eastAsia" w:ascii="仿宋" w:hAnsi="仿宋" w:eastAsia="仿宋" w:cs="仿宋"/>
          <w:szCs w:val="24"/>
        </w:rPr>
        <w:t>29</w:t>
      </w:r>
      <w:r>
        <w:rPr>
          <w:rFonts w:hint="eastAsia" w:ascii="仿宋" w:hAnsi="仿宋" w:eastAsia="仿宋" w:cs="仿宋"/>
          <w:szCs w:val="24"/>
          <w:lang w:val="zh-CN"/>
        </w:rPr>
        <w:t>.2</w:t>
      </w:r>
      <w:r>
        <w:rPr>
          <w:rFonts w:hint="eastAsia" w:ascii="仿宋" w:hAnsi="仿宋" w:eastAsia="仿宋" w:cs="仿宋"/>
          <w:szCs w:val="24"/>
        </w:rPr>
        <w:t>供应商提出质疑应当提交质疑函和必要的证明材料。质疑函应当包括下列内容：</w:t>
      </w:r>
    </w:p>
    <w:p w14:paraId="7780FFC5">
      <w:pPr>
        <w:pStyle w:val="35"/>
        <w:ind w:firstLine="360" w:firstLineChars="150"/>
        <w:rPr>
          <w:rFonts w:hint="eastAsia" w:ascii="仿宋" w:hAnsi="仿宋" w:eastAsia="仿宋" w:cs="仿宋"/>
          <w:szCs w:val="24"/>
        </w:rPr>
      </w:pPr>
      <w:r>
        <w:rPr>
          <w:rFonts w:hint="eastAsia" w:ascii="仿宋" w:hAnsi="仿宋" w:eastAsia="仿宋" w:cs="仿宋"/>
          <w:szCs w:val="24"/>
        </w:rPr>
        <w:t>（1）质疑人的姓名或者名称、地址、邮编、联系人及联系电话；</w:t>
      </w:r>
    </w:p>
    <w:p w14:paraId="142DE880">
      <w:pPr>
        <w:pStyle w:val="35"/>
        <w:ind w:firstLine="360" w:firstLineChars="150"/>
        <w:rPr>
          <w:rFonts w:hint="eastAsia" w:ascii="仿宋" w:hAnsi="仿宋" w:eastAsia="仿宋" w:cs="仿宋"/>
          <w:szCs w:val="24"/>
        </w:rPr>
      </w:pPr>
      <w:r>
        <w:rPr>
          <w:rFonts w:hint="eastAsia" w:ascii="仿宋" w:hAnsi="仿宋" w:eastAsia="仿宋" w:cs="仿宋"/>
          <w:szCs w:val="24"/>
        </w:rPr>
        <w:t>（2）质疑项目的名称、编号；</w:t>
      </w:r>
    </w:p>
    <w:p w14:paraId="618C4246">
      <w:pPr>
        <w:pStyle w:val="35"/>
        <w:ind w:firstLine="360" w:firstLineChars="150"/>
        <w:rPr>
          <w:rFonts w:hint="eastAsia" w:ascii="仿宋" w:hAnsi="仿宋" w:eastAsia="仿宋" w:cs="仿宋"/>
          <w:szCs w:val="24"/>
        </w:rPr>
      </w:pPr>
      <w:r>
        <w:rPr>
          <w:rFonts w:hint="eastAsia" w:ascii="仿宋" w:hAnsi="仿宋" w:eastAsia="仿宋" w:cs="仿宋"/>
          <w:szCs w:val="24"/>
        </w:rPr>
        <w:t>（3）具体、明确的质疑事项和与质疑事项相关的请求；</w:t>
      </w:r>
    </w:p>
    <w:p w14:paraId="33A32F47">
      <w:pPr>
        <w:pStyle w:val="35"/>
        <w:ind w:firstLine="360" w:firstLineChars="150"/>
        <w:rPr>
          <w:rFonts w:hint="eastAsia" w:ascii="仿宋" w:hAnsi="仿宋" w:eastAsia="仿宋" w:cs="仿宋"/>
          <w:szCs w:val="24"/>
        </w:rPr>
      </w:pPr>
      <w:r>
        <w:rPr>
          <w:rFonts w:hint="eastAsia" w:ascii="仿宋" w:hAnsi="仿宋" w:eastAsia="仿宋" w:cs="仿宋"/>
          <w:szCs w:val="24"/>
        </w:rPr>
        <w:t>（4）事实依据；</w:t>
      </w:r>
    </w:p>
    <w:p w14:paraId="4D8DEC73">
      <w:pPr>
        <w:pStyle w:val="35"/>
        <w:ind w:firstLine="360" w:firstLineChars="150"/>
        <w:rPr>
          <w:rFonts w:hint="eastAsia" w:ascii="仿宋" w:hAnsi="仿宋" w:eastAsia="仿宋" w:cs="仿宋"/>
          <w:szCs w:val="24"/>
        </w:rPr>
      </w:pPr>
      <w:r>
        <w:rPr>
          <w:rFonts w:hint="eastAsia" w:ascii="仿宋" w:hAnsi="仿宋" w:eastAsia="仿宋" w:cs="仿宋"/>
          <w:szCs w:val="24"/>
        </w:rPr>
        <w:t>（5）必要的法律依据；</w:t>
      </w:r>
    </w:p>
    <w:p w14:paraId="40E19154">
      <w:pPr>
        <w:pStyle w:val="35"/>
        <w:ind w:firstLine="360" w:firstLineChars="150"/>
        <w:rPr>
          <w:rFonts w:hint="eastAsia" w:ascii="仿宋" w:hAnsi="仿宋" w:eastAsia="仿宋" w:cs="仿宋"/>
          <w:szCs w:val="24"/>
        </w:rPr>
      </w:pPr>
      <w:r>
        <w:rPr>
          <w:rFonts w:hint="eastAsia" w:ascii="仿宋" w:hAnsi="仿宋" w:eastAsia="仿宋" w:cs="仿宋"/>
          <w:szCs w:val="24"/>
        </w:rPr>
        <w:t>（6）提出质疑的日期。</w:t>
      </w:r>
    </w:p>
    <w:p w14:paraId="144772B5">
      <w:pPr>
        <w:pStyle w:val="35"/>
        <w:ind w:firstLine="360" w:firstLineChars="150"/>
        <w:rPr>
          <w:rFonts w:hint="eastAsia" w:ascii="仿宋" w:hAnsi="仿宋" w:eastAsia="仿宋" w:cs="仿宋"/>
          <w:szCs w:val="24"/>
        </w:rPr>
      </w:pPr>
      <w:r>
        <w:rPr>
          <w:rFonts w:hint="eastAsia" w:ascii="仿宋" w:hAnsi="仿宋" w:eastAsia="仿宋" w:cs="仿宋"/>
          <w:szCs w:val="24"/>
        </w:rPr>
        <w:t>29.3质疑人为自然人的，应当由本人签字；质疑人为法人或者其他组织的，应当由法定代表人、主要负责人，或者其授权代表签字或者盖章，并加盖公章。</w:t>
      </w:r>
    </w:p>
    <w:p w14:paraId="6CD645A8">
      <w:pPr>
        <w:pStyle w:val="35"/>
        <w:ind w:firstLine="360" w:firstLineChars="150"/>
        <w:rPr>
          <w:rFonts w:hint="eastAsia" w:ascii="仿宋" w:hAnsi="仿宋" w:eastAsia="仿宋" w:cs="仿宋"/>
          <w:szCs w:val="24"/>
        </w:rPr>
      </w:pPr>
      <w:r>
        <w:rPr>
          <w:rFonts w:hint="eastAsia" w:ascii="仿宋" w:hAnsi="仿宋" w:eastAsia="仿宋" w:cs="仿宋"/>
          <w:szCs w:val="24"/>
        </w:rPr>
        <w:t>29.4质疑函不符合上述要求的，采购人或代理机构应书面告知具体事项，质疑人应当按要求进行修改或补充，并在质疑有效期限内提交。</w:t>
      </w:r>
    </w:p>
    <w:p w14:paraId="39DA39E4">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296" w:name="_Toc109897469"/>
      <w:bookmarkStart w:id="297" w:name="_Toc48688824"/>
      <w:bookmarkStart w:id="298" w:name="_Toc48846144"/>
      <w:bookmarkStart w:id="299" w:name="_Toc46772276"/>
      <w:bookmarkStart w:id="300" w:name="_Toc52960588"/>
      <w:bookmarkStart w:id="301" w:name="_Toc51674246"/>
      <w:bookmarkStart w:id="302" w:name="_Toc46771675"/>
      <w:bookmarkStart w:id="303" w:name="_Toc52962762"/>
      <w:bookmarkStart w:id="304" w:name="_Toc109900406"/>
      <w:bookmarkStart w:id="305" w:name="_Toc109899987"/>
      <w:bookmarkStart w:id="306" w:name="_Toc109899568"/>
      <w:r>
        <w:rPr>
          <w:rFonts w:hint="eastAsia" w:ascii="仿宋" w:hAnsi="仿宋" w:eastAsia="仿宋" w:cs="仿宋"/>
          <w:sz w:val="24"/>
          <w:szCs w:val="24"/>
        </w:rPr>
        <w:t>质疑答复</w:t>
      </w:r>
      <w:bookmarkEnd w:id="296"/>
      <w:bookmarkEnd w:id="297"/>
      <w:bookmarkEnd w:id="298"/>
      <w:bookmarkEnd w:id="299"/>
      <w:bookmarkEnd w:id="300"/>
      <w:bookmarkEnd w:id="301"/>
      <w:bookmarkEnd w:id="302"/>
      <w:bookmarkEnd w:id="303"/>
      <w:bookmarkEnd w:id="304"/>
      <w:bookmarkEnd w:id="305"/>
      <w:bookmarkEnd w:id="306"/>
    </w:p>
    <w:p w14:paraId="7138A643">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rPr>
        <w:t>30</w:t>
      </w:r>
      <w:r>
        <w:rPr>
          <w:rFonts w:hint="eastAsia" w:ascii="仿宋" w:hAnsi="仿宋" w:eastAsia="仿宋" w:cs="仿宋"/>
          <w:snapToGrid w:val="0"/>
          <w:szCs w:val="24"/>
          <w:lang w:val="zh-CN"/>
        </w:rPr>
        <w:t>.1采购人或采购代理机构应当在收到供应商的书面质疑后7个工作日内作出答复，并以书面形式通知质疑供应商和其他有关供应商，但答复的内容不得涉及商业秘密。</w:t>
      </w:r>
    </w:p>
    <w:p w14:paraId="0F659685">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3</w:t>
      </w:r>
      <w:r>
        <w:rPr>
          <w:rFonts w:hint="eastAsia" w:ascii="仿宋" w:hAnsi="仿宋" w:eastAsia="仿宋" w:cs="仿宋"/>
          <w:snapToGrid w:val="0"/>
          <w:szCs w:val="24"/>
        </w:rPr>
        <w:t>0</w:t>
      </w:r>
      <w:r>
        <w:rPr>
          <w:rFonts w:hint="eastAsia" w:ascii="仿宋" w:hAnsi="仿宋" w:eastAsia="仿宋" w:cs="仿宋"/>
          <w:snapToGrid w:val="0"/>
          <w:szCs w:val="24"/>
          <w:lang w:val="zh-CN"/>
        </w:rPr>
        <w:t>.2质疑答复应当包括下列内容：</w:t>
      </w:r>
    </w:p>
    <w:p w14:paraId="510114A5">
      <w:pPr>
        <w:pStyle w:val="35"/>
        <w:ind w:firstLine="360" w:firstLineChars="150"/>
        <w:rPr>
          <w:rFonts w:hint="eastAsia" w:ascii="仿宋" w:hAnsi="仿宋" w:eastAsia="仿宋" w:cs="仿宋"/>
          <w:snapToGrid w:val="0"/>
          <w:szCs w:val="24"/>
          <w:lang w:val="zh-CN"/>
        </w:rPr>
      </w:pPr>
      <w:bookmarkStart w:id="307" w:name="_Toc48688825"/>
      <w:bookmarkStart w:id="308" w:name="_Toc52962763"/>
      <w:bookmarkStart w:id="309" w:name="_Toc46772277"/>
      <w:bookmarkStart w:id="310" w:name="_Toc48846145"/>
      <w:bookmarkStart w:id="311" w:name="_Toc52960589"/>
      <w:bookmarkStart w:id="312" w:name="_Toc46771676"/>
      <w:bookmarkStart w:id="313" w:name="_Toc51674247"/>
      <w:r>
        <w:rPr>
          <w:rFonts w:hint="eastAsia" w:ascii="仿宋" w:hAnsi="仿宋" w:eastAsia="仿宋" w:cs="仿宋"/>
          <w:snapToGrid w:val="0"/>
          <w:szCs w:val="24"/>
          <w:lang w:val="zh-CN"/>
        </w:rPr>
        <w:t>（1）质疑人的姓名或者名称；</w:t>
      </w:r>
    </w:p>
    <w:p w14:paraId="617121B1">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（2）收到质疑函的日期、质疑项目名称及编号；</w:t>
      </w:r>
    </w:p>
    <w:p w14:paraId="007FE526">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（3）质疑事项、质疑答复的具体内容、事实依据和法律依据；</w:t>
      </w:r>
    </w:p>
    <w:p w14:paraId="02987BB9">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（4）告知质疑人依法投诉的权利；</w:t>
      </w:r>
    </w:p>
    <w:p w14:paraId="5C43AF87">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（5）质疑答复人名称；</w:t>
      </w:r>
    </w:p>
    <w:p w14:paraId="63FC196A">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（6）答复质疑的日期。</w:t>
      </w:r>
    </w:p>
    <w:p w14:paraId="4981BC87">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314" w:name="_Toc109899569"/>
      <w:bookmarkStart w:id="315" w:name="_Toc109899988"/>
      <w:bookmarkStart w:id="316" w:name="_Toc109900407"/>
      <w:bookmarkStart w:id="317" w:name="_Toc109897470"/>
      <w:r>
        <w:rPr>
          <w:rFonts w:hint="eastAsia" w:ascii="仿宋" w:hAnsi="仿宋" w:eastAsia="仿宋" w:cs="仿宋"/>
          <w:sz w:val="24"/>
          <w:szCs w:val="24"/>
        </w:rPr>
        <w:t>投诉</w:t>
      </w:r>
      <w:bookmarkEnd w:id="307"/>
      <w:bookmarkEnd w:id="308"/>
      <w:bookmarkEnd w:id="309"/>
      <w:bookmarkEnd w:id="310"/>
      <w:bookmarkEnd w:id="311"/>
      <w:bookmarkEnd w:id="312"/>
      <w:bookmarkEnd w:id="313"/>
      <w:bookmarkEnd w:id="314"/>
      <w:bookmarkEnd w:id="315"/>
      <w:bookmarkEnd w:id="316"/>
      <w:bookmarkEnd w:id="317"/>
    </w:p>
    <w:p w14:paraId="22675326">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3</w:t>
      </w:r>
      <w:r>
        <w:rPr>
          <w:rFonts w:hint="eastAsia" w:ascii="仿宋" w:hAnsi="仿宋" w:eastAsia="仿宋" w:cs="仿宋"/>
          <w:snapToGrid w:val="0"/>
          <w:szCs w:val="24"/>
        </w:rPr>
        <w:t>1</w:t>
      </w:r>
      <w:r>
        <w:rPr>
          <w:rFonts w:hint="eastAsia" w:ascii="仿宋" w:hAnsi="仿宋" w:eastAsia="仿宋" w:cs="仿宋"/>
          <w:snapToGrid w:val="0"/>
          <w:szCs w:val="24"/>
          <w:lang w:val="zh-CN"/>
        </w:rPr>
        <w:t>.1质疑供应商对采购人、采购代理机构的答复不满意或者采购人、采购代理机构未在规定的时间内作出答复的，可以在答复期满后15个工作日内向</w:t>
      </w:r>
      <w:r>
        <w:rPr>
          <w:rFonts w:hint="eastAsia" w:ascii="仿宋" w:hAnsi="仿宋" w:eastAsia="仿宋" w:cs="仿宋"/>
          <w:snapToGrid w:val="0"/>
          <w:szCs w:val="24"/>
        </w:rPr>
        <w:t>本项目</w:t>
      </w:r>
      <w:r>
        <w:rPr>
          <w:rFonts w:hint="eastAsia" w:ascii="仿宋" w:hAnsi="仿宋" w:eastAsia="仿宋" w:cs="仿宋"/>
          <w:snapToGrid w:val="0"/>
          <w:szCs w:val="24"/>
          <w:lang w:val="zh-CN"/>
        </w:rPr>
        <w:t>采购监督管理部门投诉。供应商投诉应当有明确的请求和必要的证明材料，且投诉的事项不得超出已质疑事项的范围。</w:t>
      </w:r>
    </w:p>
    <w:p w14:paraId="657AEC66">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lang w:val="zh-CN"/>
        </w:rPr>
        <w:t>3</w:t>
      </w:r>
      <w:r>
        <w:rPr>
          <w:rFonts w:hint="eastAsia" w:ascii="仿宋" w:hAnsi="仿宋" w:eastAsia="仿宋" w:cs="仿宋"/>
          <w:snapToGrid w:val="0"/>
          <w:szCs w:val="24"/>
        </w:rPr>
        <w:t>1</w:t>
      </w:r>
      <w:r>
        <w:rPr>
          <w:rFonts w:hint="eastAsia" w:ascii="仿宋" w:hAnsi="仿宋" w:eastAsia="仿宋" w:cs="仿宋"/>
          <w:snapToGrid w:val="0"/>
          <w:szCs w:val="24"/>
          <w:lang w:val="zh-CN"/>
        </w:rPr>
        <w:t>.2采购监督管理部门应当在收到投诉后30个工作日内，对投诉事项作出处理决定，并以书面形式通知投诉人和与投诉事项有关的当事人。处理投诉事项，需要检验、检测、鉴定、专家评审以及需要投诉人补正材料的，所需时间不计算在投诉处理期限内。</w:t>
      </w:r>
    </w:p>
    <w:bookmarkEnd w:id="49"/>
    <w:bookmarkEnd w:id="283"/>
    <w:p w14:paraId="68DD7489">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318" w:name="_Toc23571"/>
      <w:bookmarkStart w:id="319" w:name="_Toc109897471"/>
      <w:bookmarkStart w:id="320" w:name="_Hlk60570485"/>
      <w:bookmarkStart w:id="321" w:name="_Toc109899989"/>
      <w:bookmarkStart w:id="322" w:name="_Toc109900408"/>
      <w:bookmarkStart w:id="323" w:name="_Toc109899570"/>
      <w:r>
        <w:rPr>
          <w:rFonts w:hint="eastAsia" w:ascii="仿宋" w:hAnsi="仿宋" w:eastAsia="仿宋" w:cs="仿宋"/>
          <w:sz w:val="24"/>
          <w:szCs w:val="24"/>
        </w:rPr>
        <w:t>采购代理服务费</w:t>
      </w:r>
      <w:bookmarkEnd w:id="318"/>
    </w:p>
    <w:p w14:paraId="2688C27E">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收取方式和标准</w:t>
      </w:r>
    </w:p>
    <w:p w14:paraId="7043D78D">
      <w:pPr>
        <w:pStyle w:val="35"/>
        <w:ind w:firstLine="360" w:firstLineChars="150"/>
        <w:rPr>
          <w:rFonts w:hint="eastAsia" w:ascii="仿宋" w:hAnsi="仿宋" w:eastAsia="仿宋" w:cs="仿宋"/>
          <w:szCs w:val="24"/>
        </w:rPr>
      </w:pPr>
      <w:r>
        <w:rPr>
          <w:rFonts w:hint="eastAsia" w:ascii="仿宋" w:hAnsi="仿宋" w:eastAsia="仿宋" w:cs="仿宋"/>
          <w:bCs/>
          <w:szCs w:val="24"/>
        </w:rPr>
        <w:t>32</w:t>
      </w:r>
      <w:r>
        <w:rPr>
          <w:rFonts w:hint="eastAsia" w:ascii="仿宋" w:hAnsi="仿宋" w:eastAsia="仿宋" w:cs="仿宋"/>
          <w:szCs w:val="24"/>
        </w:rPr>
        <w:t>.1采购代理机构按“供应商须知前附表”规定的方式和标准收取采购代理服务费。</w:t>
      </w:r>
    </w:p>
    <w:p w14:paraId="4046061E">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324" w:name="_Toc18882"/>
      <w:r>
        <w:rPr>
          <w:rFonts w:hint="eastAsia" w:ascii="仿宋" w:hAnsi="仿宋" w:eastAsia="仿宋" w:cs="仿宋"/>
          <w:sz w:val="24"/>
          <w:szCs w:val="24"/>
        </w:rPr>
        <w:t>无效响应和终止采购活动</w:t>
      </w:r>
      <w:bookmarkEnd w:id="324"/>
    </w:p>
    <w:p w14:paraId="7E46FB5E">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325" w:name="_Toc161600338"/>
      <w:bookmarkStart w:id="326" w:name="_Toc140132806"/>
      <w:r>
        <w:rPr>
          <w:rFonts w:hint="eastAsia" w:ascii="仿宋" w:hAnsi="仿宋" w:eastAsia="仿宋" w:cs="仿宋"/>
          <w:sz w:val="24"/>
          <w:szCs w:val="24"/>
        </w:rPr>
        <w:t>无效</w:t>
      </w:r>
      <w:bookmarkEnd w:id="325"/>
      <w:bookmarkEnd w:id="326"/>
      <w:r>
        <w:rPr>
          <w:rFonts w:hint="eastAsia" w:ascii="仿宋" w:hAnsi="仿宋" w:eastAsia="仿宋" w:cs="仿宋"/>
          <w:sz w:val="24"/>
          <w:szCs w:val="24"/>
        </w:rPr>
        <w:t>响应</w:t>
      </w:r>
    </w:p>
    <w:p w14:paraId="57AB041C">
      <w:pPr>
        <w:pStyle w:val="35"/>
        <w:ind w:firstLine="360" w:firstLineChars="150"/>
        <w:rPr>
          <w:rFonts w:hint="eastAsia" w:ascii="仿宋" w:hAnsi="仿宋" w:eastAsia="仿宋" w:cs="仿宋"/>
          <w:szCs w:val="24"/>
        </w:rPr>
      </w:pPr>
      <w:r>
        <w:rPr>
          <w:rFonts w:hint="eastAsia" w:ascii="仿宋" w:hAnsi="仿宋" w:eastAsia="仿宋" w:cs="仿宋"/>
          <w:szCs w:val="24"/>
        </w:rPr>
        <w:t>33.1响应文件存在第四章“评审方法及标准”规定的</w:t>
      </w:r>
      <w:r>
        <w:rPr>
          <w:rFonts w:hint="eastAsia" w:ascii="仿宋" w:hAnsi="仿宋" w:eastAsia="仿宋" w:cs="仿宋"/>
          <w:b/>
          <w:bCs/>
          <w:szCs w:val="24"/>
        </w:rPr>
        <w:t>响应无效</w:t>
      </w:r>
      <w:r>
        <w:rPr>
          <w:rFonts w:hint="eastAsia" w:ascii="仿宋" w:hAnsi="仿宋" w:eastAsia="仿宋" w:cs="仿宋"/>
          <w:szCs w:val="24"/>
        </w:rPr>
        <w:t>情形的，作无效响应处理。</w:t>
      </w:r>
    </w:p>
    <w:p w14:paraId="7B24476C">
      <w:pPr>
        <w:pStyle w:val="5"/>
        <w:numPr>
          <w:ilvl w:val="0"/>
          <w:numId w:val="5"/>
        </w:numPr>
        <w:spacing w:before="0" w:after="0" w:line="360" w:lineRule="auto"/>
        <w:ind w:left="0" w:firstLine="361" w:firstLineChars="150"/>
        <w:rPr>
          <w:rFonts w:hint="eastAsia" w:ascii="仿宋" w:hAnsi="仿宋" w:eastAsia="仿宋" w:cs="仿宋"/>
          <w:sz w:val="24"/>
          <w:szCs w:val="24"/>
        </w:rPr>
      </w:pPr>
      <w:r>
        <w:rPr>
          <w:rFonts w:hint="eastAsia" w:ascii="仿宋" w:hAnsi="仿宋" w:eastAsia="仿宋" w:cs="仿宋"/>
          <w:sz w:val="24"/>
          <w:szCs w:val="24"/>
        </w:rPr>
        <w:t>终止采购活动</w:t>
      </w:r>
    </w:p>
    <w:p w14:paraId="38F0C046">
      <w:pPr>
        <w:pStyle w:val="35"/>
        <w:ind w:firstLine="360" w:firstLineChars="150"/>
        <w:rPr>
          <w:rFonts w:hint="eastAsia" w:ascii="仿宋" w:hAnsi="仿宋" w:eastAsia="仿宋" w:cs="仿宋"/>
          <w:szCs w:val="24"/>
        </w:rPr>
      </w:pPr>
      <w:r>
        <w:rPr>
          <w:rFonts w:hint="eastAsia" w:ascii="仿宋" w:hAnsi="仿宋" w:eastAsia="仿宋" w:cs="仿宋"/>
          <w:szCs w:val="24"/>
        </w:rPr>
        <w:t>34.1出现下列情形之一的，应当终止竞争性磋商采购活动，发布项目终止公告并说明原因，重新开展采购活动：</w:t>
      </w:r>
    </w:p>
    <w:p w14:paraId="2CA4781F">
      <w:pPr>
        <w:pStyle w:val="35"/>
        <w:ind w:firstLine="360" w:firstLineChars="150"/>
        <w:rPr>
          <w:rFonts w:hint="eastAsia" w:ascii="仿宋" w:hAnsi="仿宋" w:eastAsia="仿宋" w:cs="仿宋"/>
          <w:szCs w:val="24"/>
        </w:rPr>
      </w:pPr>
      <w:r>
        <w:rPr>
          <w:rFonts w:hint="eastAsia" w:ascii="仿宋" w:hAnsi="仿宋" w:eastAsia="仿宋" w:cs="仿宋"/>
          <w:szCs w:val="24"/>
        </w:rPr>
        <w:t>（1）因情况变化，不再符合规定的竞争性磋商采购方式适用情形的；</w:t>
      </w:r>
    </w:p>
    <w:p w14:paraId="069D0099">
      <w:pPr>
        <w:pStyle w:val="35"/>
        <w:ind w:firstLine="360" w:firstLineChars="150"/>
        <w:rPr>
          <w:rFonts w:hint="eastAsia" w:ascii="仿宋" w:hAnsi="仿宋" w:eastAsia="仿宋" w:cs="仿宋"/>
          <w:szCs w:val="24"/>
        </w:rPr>
      </w:pPr>
      <w:r>
        <w:rPr>
          <w:rFonts w:hint="eastAsia" w:ascii="仿宋" w:hAnsi="仿宋" w:eastAsia="仿宋" w:cs="仿宋"/>
          <w:szCs w:val="24"/>
        </w:rPr>
        <w:t>（2）出现影响采购公正的违法、违规行为的；</w:t>
      </w:r>
    </w:p>
    <w:p w14:paraId="6FC06A98">
      <w:pPr>
        <w:pStyle w:val="35"/>
        <w:ind w:firstLine="360" w:firstLineChars="150"/>
        <w:rPr>
          <w:rFonts w:hint="eastAsia" w:ascii="仿宋" w:hAnsi="仿宋" w:eastAsia="仿宋" w:cs="仿宋"/>
          <w:szCs w:val="24"/>
        </w:rPr>
      </w:pPr>
      <w:r>
        <w:rPr>
          <w:rFonts w:hint="eastAsia" w:ascii="仿宋" w:hAnsi="仿宋" w:eastAsia="仿宋" w:cs="仿宋"/>
          <w:szCs w:val="24"/>
        </w:rPr>
        <w:t>（3）在采购过程中符合要求的供应商或者报价未超过采购预算的供应商不足3家的（市场竞争不充分的科研项目、需要扶持的科技成果转化项目以及政府购买服务项目&lt;含政府和社会资本合作项目&gt;）的提交最后报价的供应商可以为2家）。</w:t>
      </w:r>
    </w:p>
    <w:p w14:paraId="67AA1DED">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327" w:name="_Toc140132766"/>
      <w:bookmarkStart w:id="328" w:name="_Toc11973"/>
      <w:bookmarkStart w:id="329" w:name="_Toc161600340"/>
      <w:r>
        <w:rPr>
          <w:rFonts w:hint="eastAsia" w:ascii="仿宋" w:hAnsi="仿宋" w:eastAsia="仿宋" w:cs="仿宋"/>
          <w:sz w:val="24"/>
          <w:szCs w:val="24"/>
        </w:rPr>
        <w:t>参照落实政府采购政策</w:t>
      </w:r>
      <w:bookmarkEnd w:id="327"/>
      <w:bookmarkEnd w:id="328"/>
      <w:bookmarkEnd w:id="329"/>
    </w:p>
    <w:p w14:paraId="60CB2516">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330" w:name="_Toc161600341"/>
      <w:r>
        <w:rPr>
          <w:rFonts w:hint="eastAsia" w:ascii="仿宋" w:hAnsi="仿宋" w:eastAsia="仿宋" w:cs="仿宋"/>
          <w:sz w:val="24"/>
          <w:szCs w:val="24"/>
        </w:rPr>
        <w:t>支持国产和进口产品审批</w:t>
      </w:r>
      <w:bookmarkEnd w:id="330"/>
    </w:p>
    <w:p w14:paraId="032FD58E">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35.1除“供应商须知前附表”另有规定外，政府采购应当采购本国产品，确需采购进口产品的，采购人应当参照《关于政府采购进口产品管理有关问题的通知》（财办库〔2008〕248号）规定执行（进口产品审批制，科研院所监管部门另有规定的从其规定）。项目若涉及采购进口产品的，具体要求详见“第三章 采购需求”。</w:t>
      </w:r>
    </w:p>
    <w:p w14:paraId="4A46F5EC">
      <w:pPr>
        <w:pStyle w:val="35"/>
        <w:ind w:firstLine="480"/>
        <w:rPr>
          <w:rFonts w:hint="eastAsia" w:ascii="仿宋" w:hAnsi="仿宋" w:eastAsia="仿宋" w:cs="仿宋"/>
          <w:snapToGrid w:val="0"/>
          <w:szCs w:val="24"/>
        </w:rPr>
      </w:pPr>
      <w:r>
        <w:rPr>
          <w:rFonts w:hint="eastAsia" w:ascii="仿宋" w:hAnsi="仿宋" w:eastAsia="仿宋" w:cs="仿宋"/>
          <w:snapToGrid w:val="0"/>
        </w:rPr>
        <w:t>35.2支持本国产品 参照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供应商对其提供的产品出具《关于符合本国产品标准的声明函》（格式详见第六章投标文件格式）或财政部会同有关部门规定的有关证明文件，《声明函》或有关证明文件符合要求的，该产品视为本国产品。本项目适用情形详见“供应商须知前附表”的规定。</w:t>
      </w:r>
    </w:p>
    <w:p w14:paraId="4F87D158">
      <w:pPr>
        <w:pStyle w:val="5"/>
        <w:numPr>
          <w:ilvl w:val="0"/>
          <w:numId w:val="5"/>
        </w:numPr>
        <w:spacing w:before="0" w:after="0" w:line="360" w:lineRule="auto"/>
        <w:ind w:left="0" w:firstLine="361" w:firstLineChars="150"/>
        <w:rPr>
          <w:rFonts w:hint="eastAsia" w:ascii="仿宋" w:hAnsi="仿宋" w:eastAsia="仿宋" w:cs="仿宋"/>
          <w:snapToGrid w:val="0"/>
          <w:sz w:val="24"/>
          <w:szCs w:val="24"/>
        </w:rPr>
      </w:pPr>
      <w:bookmarkStart w:id="331" w:name="_Toc161600342"/>
      <w:r>
        <w:rPr>
          <w:rFonts w:hint="eastAsia" w:ascii="仿宋" w:hAnsi="仿宋" w:eastAsia="仿宋" w:cs="仿宋"/>
          <w:snapToGrid w:val="0"/>
          <w:sz w:val="24"/>
          <w:szCs w:val="24"/>
        </w:rPr>
        <w:t>中小企业、监狱企业及残疾人福利性单位</w:t>
      </w:r>
      <w:bookmarkEnd w:id="331"/>
    </w:p>
    <w:p w14:paraId="1C054BAB">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36.1为促进中小企业发展，参照《关于印发&lt;政府采购促进中小企业发展管理办法&gt;的通知》（财库〔2020〕46号）、《财政部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2022〕5号）的规定，本项目供应商如符合上述文件规定的，需提供《中小企业声明函》、监狱企业证明文件、《残疾人福利性单位声明函》，评审时，磋商小组将依据“供应商须知前附表”规定的报价扣除比例，对供应商报价进行价格扣除，用扣除后的价格参与评审。</w:t>
      </w:r>
    </w:p>
    <w:p w14:paraId="46BBE077">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36.2对中小企业在资金支付期限方面的优惠措施：参照《湖北省财政厅关于持续优化政府采购营商环境的通知》（鄂财采发〔2024〕3号）执行。</w:t>
      </w:r>
    </w:p>
    <w:p w14:paraId="18D1369E">
      <w:pPr>
        <w:pStyle w:val="5"/>
        <w:numPr>
          <w:ilvl w:val="0"/>
          <w:numId w:val="5"/>
        </w:numPr>
        <w:spacing w:before="0" w:after="0" w:line="360" w:lineRule="auto"/>
        <w:ind w:left="0" w:firstLine="361" w:firstLineChars="150"/>
        <w:rPr>
          <w:rFonts w:hint="eastAsia" w:ascii="仿宋" w:hAnsi="仿宋" w:eastAsia="仿宋" w:cs="仿宋"/>
          <w:snapToGrid w:val="0"/>
          <w:sz w:val="24"/>
          <w:szCs w:val="24"/>
        </w:rPr>
      </w:pPr>
      <w:bookmarkStart w:id="332" w:name="_Toc161600343"/>
      <w:r>
        <w:rPr>
          <w:rFonts w:hint="eastAsia" w:ascii="仿宋" w:hAnsi="仿宋" w:eastAsia="仿宋" w:cs="仿宋"/>
          <w:snapToGrid w:val="0"/>
          <w:sz w:val="24"/>
          <w:szCs w:val="24"/>
        </w:rPr>
        <w:t>政府采购节能产品、环境标志产品</w:t>
      </w:r>
      <w:bookmarkEnd w:id="332"/>
    </w:p>
    <w:p w14:paraId="186F4D45">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37.1参照《财政部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供应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投标时强制性要求不再给予价格扣除，未提供认证证书的视为无效响应。属于优先采购范围的，按照“供应商须知前附表”中相关规定，对该项产品的价格给予一定比例的扣除，具体扣除比例详见“供应商须知前附表”。</w:t>
      </w:r>
    </w:p>
    <w:bookmarkEnd w:id="319"/>
    <w:bookmarkEnd w:id="320"/>
    <w:bookmarkEnd w:id="321"/>
    <w:bookmarkEnd w:id="322"/>
    <w:bookmarkEnd w:id="323"/>
    <w:p w14:paraId="19E87182">
      <w:pPr>
        <w:pStyle w:val="4"/>
        <w:numPr>
          <w:ilvl w:val="0"/>
          <w:numId w:val="4"/>
        </w:numPr>
        <w:spacing w:before="0" w:after="0" w:line="360" w:lineRule="auto"/>
        <w:ind w:left="0" w:firstLine="361" w:firstLineChars="150"/>
        <w:rPr>
          <w:rFonts w:hint="eastAsia" w:ascii="仿宋" w:hAnsi="仿宋" w:eastAsia="仿宋" w:cs="仿宋"/>
          <w:sz w:val="24"/>
          <w:szCs w:val="24"/>
        </w:rPr>
      </w:pPr>
      <w:bookmarkStart w:id="333" w:name="_Toc109899994"/>
      <w:bookmarkStart w:id="334" w:name="_Toc109899575"/>
      <w:bookmarkStart w:id="335" w:name="_Toc109897476"/>
      <w:bookmarkStart w:id="336" w:name="_Toc1017"/>
      <w:bookmarkStart w:id="337" w:name="_Toc109900413"/>
      <w:r>
        <w:rPr>
          <w:rFonts w:hint="eastAsia" w:ascii="仿宋" w:hAnsi="仿宋" w:eastAsia="仿宋" w:cs="仿宋"/>
          <w:sz w:val="24"/>
          <w:szCs w:val="24"/>
        </w:rPr>
        <w:t>其他</w:t>
      </w:r>
      <w:bookmarkEnd w:id="333"/>
      <w:bookmarkEnd w:id="334"/>
      <w:bookmarkEnd w:id="335"/>
      <w:bookmarkEnd w:id="336"/>
      <w:bookmarkEnd w:id="337"/>
    </w:p>
    <w:p w14:paraId="35EB1AD5">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338" w:name="_Toc161600347"/>
      <w:r>
        <w:rPr>
          <w:rFonts w:hint="eastAsia" w:ascii="仿宋" w:hAnsi="仿宋" w:eastAsia="仿宋" w:cs="仿宋"/>
          <w:sz w:val="24"/>
          <w:szCs w:val="24"/>
        </w:rPr>
        <w:t>需要补充的其他内容</w:t>
      </w:r>
      <w:bookmarkEnd w:id="338"/>
    </w:p>
    <w:p w14:paraId="03D17F72">
      <w:pPr>
        <w:pStyle w:val="35"/>
        <w:ind w:firstLine="360" w:firstLineChars="150"/>
        <w:rPr>
          <w:rFonts w:hint="eastAsia" w:ascii="仿宋" w:hAnsi="仿宋" w:eastAsia="仿宋" w:cs="仿宋"/>
          <w:szCs w:val="24"/>
        </w:rPr>
      </w:pPr>
      <w:r>
        <w:rPr>
          <w:rFonts w:hint="eastAsia" w:ascii="仿宋" w:hAnsi="仿宋" w:eastAsia="仿宋" w:cs="仿宋"/>
          <w:szCs w:val="24"/>
        </w:rPr>
        <w:t>38.1需要补充的其他内容：见“供应商须知前附表”。</w:t>
      </w:r>
    </w:p>
    <w:p w14:paraId="1B006155">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339" w:name="_Toc109900414"/>
      <w:bookmarkStart w:id="340" w:name="_Toc109899576"/>
      <w:bookmarkStart w:id="341" w:name="_Toc109899995"/>
      <w:bookmarkStart w:id="342" w:name="_Toc109897477"/>
      <w:r>
        <w:rPr>
          <w:rFonts w:hint="eastAsia" w:ascii="仿宋" w:hAnsi="仿宋" w:eastAsia="仿宋" w:cs="仿宋"/>
          <w:sz w:val="24"/>
          <w:szCs w:val="24"/>
        </w:rPr>
        <w:t>适用法律</w:t>
      </w:r>
      <w:bookmarkEnd w:id="339"/>
      <w:bookmarkEnd w:id="340"/>
      <w:bookmarkEnd w:id="341"/>
      <w:bookmarkEnd w:id="342"/>
    </w:p>
    <w:p w14:paraId="66AC8181">
      <w:pPr>
        <w:tabs>
          <w:tab w:val="left" w:pos="426"/>
        </w:tabs>
        <w:autoSpaceDE w:val="0"/>
        <w:autoSpaceDN w:val="0"/>
        <w:adjustRightInd w:val="0"/>
        <w:snapToGrid w:val="0"/>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rPr>
        <w:t>39</w:t>
      </w:r>
      <w:r>
        <w:rPr>
          <w:rFonts w:hint="eastAsia" w:ascii="仿宋" w:hAnsi="仿宋" w:eastAsia="仿宋" w:cs="仿宋"/>
          <w:snapToGrid w:val="0"/>
          <w:szCs w:val="24"/>
          <w:lang w:val="zh-CN"/>
        </w:rPr>
        <w:t>.1采购人、采购代理机构及供应商的一切采购活动均</w:t>
      </w:r>
      <w:r>
        <w:rPr>
          <w:rFonts w:hint="eastAsia" w:ascii="仿宋" w:hAnsi="仿宋" w:eastAsia="仿宋" w:cs="仿宋"/>
          <w:snapToGrid w:val="0"/>
          <w:szCs w:val="24"/>
        </w:rPr>
        <w:t>参照《中华人民共和国政府采购法》</w:t>
      </w:r>
      <w:r>
        <w:rPr>
          <w:rFonts w:hint="eastAsia" w:ascii="仿宋" w:hAnsi="仿宋" w:eastAsia="仿宋" w:cs="仿宋"/>
          <w:snapToGrid w:val="0"/>
          <w:szCs w:val="24"/>
          <w:lang w:val="zh-CN"/>
        </w:rPr>
        <w:t>《中华人民共和国政府采购法实施条例》《</w:t>
      </w:r>
      <w:r>
        <w:rPr>
          <w:rFonts w:hint="eastAsia" w:ascii="仿宋" w:hAnsi="仿宋" w:eastAsia="仿宋" w:cs="仿宋"/>
          <w:szCs w:val="24"/>
          <w:highlight w:val="white"/>
        </w:rPr>
        <w:t>政府采购竞争性磋商采购方式管理暂行办法》（</w:t>
      </w:r>
      <w:r>
        <w:rPr>
          <w:rFonts w:hint="eastAsia" w:ascii="仿宋" w:hAnsi="仿宋" w:eastAsia="仿宋" w:cs="仿宋"/>
          <w:szCs w:val="24"/>
        </w:rPr>
        <w:t>财库〔2014〕214号</w:t>
      </w:r>
      <w:r>
        <w:rPr>
          <w:rFonts w:hint="eastAsia" w:ascii="仿宋" w:hAnsi="仿宋" w:eastAsia="仿宋" w:cs="仿宋"/>
          <w:szCs w:val="24"/>
          <w:highlight w:val="white"/>
        </w:rPr>
        <w:t>）</w:t>
      </w:r>
      <w:r>
        <w:rPr>
          <w:rFonts w:hint="eastAsia" w:ascii="仿宋" w:hAnsi="仿宋" w:eastAsia="仿宋" w:cs="仿宋"/>
          <w:snapToGrid w:val="0"/>
          <w:szCs w:val="24"/>
          <w:lang w:val="zh-CN"/>
        </w:rPr>
        <w:t>及相关法律法规。</w:t>
      </w:r>
    </w:p>
    <w:p w14:paraId="45967EEC">
      <w:pPr>
        <w:pStyle w:val="35"/>
        <w:ind w:firstLine="360" w:firstLineChars="150"/>
        <w:rPr>
          <w:rFonts w:hint="eastAsia" w:ascii="仿宋" w:hAnsi="仿宋" w:eastAsia="仿宋" w:cs="仿宋"/>
          <w:snapToGrid w:val="0"/>
          <w:szCs w:val="24"/>
          <w:lang w:val="zh-CN"/>
        </w:rPr>
      </w:pPr>
      <w:r>
        <w:rPr>
          <w:rFonts w:hint="eastAsia" w:ascii="仿宋" w:hAnsi="仿宋" w:eastAsia="仿宋" w:cs="仿宋"/>
          <w:snapToGrid w:val="0"/>
          <w:szCs w:val="24"/>
        </w:rPr>
        <w:t>39</w:t>
      </w:r>
      <w:r>
        <w:rPr>
          <w:rFonts w:hint="eastAsia" w:ascii="仿宋" w:hAnsi="仿宋" w:eastAsia="仿宋" w:cs="仿宋"/>
          <w:snapToGrid w:val="0"/>
          <w:szCs w:val="24"/>
          <w:lang w:val="zh-CN"/>
        </w:rPr>
        <w:t>.2采购合同的履行、违约责任和解决争议的方法等适用《中华人民共和国民法典》。</w:t>
      </w:r>
    </w:p>
    <w:p w14:paraId="20D6DBFD">
      <w:pPr>
        <w:pStyle w:val="5"/>
        <w:numPr>
          <w:ilvl w:val="0"/>
          <w:numId w:val="5"/>
        </w:numPr>
        <w:spacing w:before="0" w:after="0" w:line="360" w:lineRule="auto"/>
        <w:ind w:left="0" w:firstLine="361" w:firstLineChars="150"/>
        <w:rPr>
          <w:rFonts w:hint="eastAsia" w:ascii="仿宋" w:hAnsi="仿宋" w:eastAsia="仿宋" w:cs="仿宋"/>
          <w:sz w:val="24"/>
          <w:szCs w:val="24"/>
        </w:rPr>
      </w:pPr>
      <w:bookmarkStart w:id="343" w:name="_Toc161600349"/>
      <w:bookmarkStart w:id="344" w:name="_Toc155185887"/>
      <w:r>
        <w:rPr>
          <w:rFonts w:hint="eastAsia" w:ascii="仿宋" w:hAnsi="仿宋" w:eastAsia="仿宋" w:cs="仿宋"/>
          <w:sz w:val="24"/>
          <w:szCs w:val="24"/>
        </w:rPr>
        <w:t>解释权</w:t>
      </w:r>
      <w:bookmarkEnd w:id="343"/>
      <w:bookmarkEnd w:id="344"/>
    </w:p>
    <w:p w14:paraId="6257C16F">
      <w:pPr>
        <w:pStyle w:val="35"/>
        <w:ind w:firstLine="360" w:firstLineChars="150"/>
        <w:rPr>
          <w:rFonts w:hint="eastAsia" w:ascii="仿宋" w:hAnsi="仿宋" w:eastAsia="仿宋" w:cs="仿宋"/>
          <w:snapToGrid w:val="0"/>
          <w:szCs w:val="24"/>
        </w:rPr>
      </w:pPr>
      <w:r>
        <w:rPr>
          <w:rFonts w:hint="eastAsia" w:ascii="仿宋" w:hAnsi="仿宋" w:eastAsia="仿宋" w:cs="仿宋"/>
          <w:snapToGrid w:val="0"/>
          <w:szCs w:val="24"/>
        </w:rPr>
        <w:t>40.1本竞争性磋商文件最终解释权归采购人或采购代理机构所有。</w:t>
      </w:r>
    </w:p>
    <w:p w14:paraId="58346D46">
      <w:pPr>
        <w:pStyle w:val="35"/>
        <w:ind w:firstLine="0" w:firstLineChars="0"/>
        <w:rPr>
          <w:rFonts w:hint="eastAsia" w:ascii="仿宋" w:hAnsi="仿宋" w:eastAsia="仿宋" w:cs="仿宋"/>
        </w:rPr>
        <w:sectPr>
          <w:pgSz w:w="11906" w:h="16838"/>
          <w:pgMar w:top="1440" w:right="1800" w:bottom="1440" w:left="1800" w:header="851" w:footer="992" w:gutter="0"/>
          <w:cols w:space="425" w:num="1"/>
          <w:docGrid w:type="lines" w:linePitch="312" w:charSpace="0"/>
        </w:sectPr>
      </w:pPr>
    </w:p>
    <w:p w14:paraId="788E1CA9">
      <w:pPr>
        <w:pStyle w:val="2"/>
        <w:numPr>
          <w:ilvl w:val="0"/>
          <w:numId w:val="1"/>
        </w:numPr>
        <w:spacing w:before="10" w:after="0" w:line="579" w:lineRule="auto"/>
        <w:rPr>
          <w:rFonts w:hint="eastAsia" w:ascii="黑体" w:hAnsi="黑体" w:cs="黑体"/>
          <w:sz w:val="32"/>
          <w:szCs w:val="32"/>
        </w:rPr>
      </w:pPr>
      <w:bookmarkStart w:id="345" w:name="_Toc3157"/>
      <w:r>
        <w:rPr>
          <w:rFonts w:hint="eastAsia" w:ascii="黑体" w:hAnsi="黑体" w:cs="黑体"/>
          <w:sz w:val="32"/>
          <w:szCs w:val="32"/>
        </w:rPr>
        <w:t>项目采购需求</w:t>
      </w:r>
      <w:bookmarkEnd w:id="345"/>
    </w:p>
    <w:p w14:paraId="3C98075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sz w:val="24"/>
          <w:szCs w:val="24"/>
          <w:highlight w:val="none"/>
        </w:rPr>
      </w:pPr>
      <w:bookmarkStart w:id="346" w:name="_Toc15400"/>
      <w:bookmarkStart w:id="347" w:name="_Toc4194"/>
      <w:bookmarkStart w:id="348" w:name="_Toc6060"/>
      <w:bookmarkStart w:id="349" w:name="_Toc156490321"/>
      <w:r>
        <w:rPr>
          <w:rFonts w:hint="eastAsia" w:ascii="仿宋" w:hAnsi="仿宋" w:eastAsia="仿宋" w:cs="仿宋"/>
          <w:b/>
          <w:bCs/>
          <w:sz w:val="24"/>
          <w:szCs w:val="24"/>
          <w:highlight w:val="none"/>
        </w:rPr>
        <w:t>一、项目</w:t>
      </w:r>
      <w:r>
        <w:rPr>
          <w:rFonts w:hint="eastAsia" w:ascii="仿宋" w:hAnsi="仿宋" w:eastAsia="仿宋" w:cs="仿宋"/>
          <w:b/>
          <w:bCs/>
          <w:sz w:val="24"/>
          <w:szCs w:val="24"/>
          <w:highlight w:val="none"/>
          <w:lang w:eastAsia="zh-CN"/>
        </w:rPr>
        <w:t>名称</w:t>
      </w:r>
      <w:r>
        <w:rPr>
          <w:rFonts w:hint="eastAsia" w:ascii="仿宋" w:hAnsi="仿宋" w:eastAsia="仿宋" w:cs="仿宋"/>
          <w:b/>
          <w:bCs/>
          <w:sz w:val="24"/>
          <w:szCs w:val="24"/>
          <w:highlight w:val="none"/>
        </w:rPr>
        <w:t>及采购预算</w:t>
      </w:r>
    </w:p>
    <w:p w14:paraId="70CDB71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sz w:val="24"/>
          <w:szCs w:val="24"/>
          <w:highlight w:val="none"/>
        </w:rPr>
      </w:pPr>
      <w:bookmarkStart w:id="350" w:name="bookmark125"/>
      <w:bookmarkEnd w:id="350"/>
      <w:bookmarkStart w:id="351" w:name="bookmark124"/>
      <w:bookmarkEnd w:id="351"/>
      <w:r>
        <w:rPr>
          <w:rFonts w:hint="eastAsia" w:ascii="仿宋" w:hAnsi="仿宋" w:eastAsia="仿宋" w:cs="仿宋"/>
          <w:sz w:val="24"/>
          <w:szCs w:val="24"/>
          <w:highlight w:val="none"/>
          <w:lang w:val="en-US" w:eastAsia="zh-CN"/>
        </w:rPr>
        <w:t xml:space="preserve">1.项目名称：东西湖区环境影响评价全链条制度综合改革试点工作 </w:t>
      </w:r>
    </w:p>
    <w:p w14:paraId="3BCB4D3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lang w:val="en-US"/>
        </w:rPr>
      </w:pPr>
      <w:r>
        <w:rPr>
          <w:rFonts w:hint="eastAsia" w:ascii="仿宋" w:hAnsi="仿宋" w:eastAsia="仿宋" w:cs="仿宋"/>
          <w:sz w:val="24"/>
          <w:szCs w:val="24"/>
          <w:highlight w:val="none"/>
          <w:lang w:val="en-US" w:eastAsia="zh-CN"/>
        </w:rPr>
        <w:t>2.项目预算（最高限价）：预算金额：60万元   最高限价：60万元</w:t>
      </w:r>
    </w:p>
    <w:p w14:paraId="1B96C7B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rPr>
        <w:t>二、</w:t>
      </w:r>
      <w:r>
        <w:rPr>
          <w:rFonts w:hint="eastAsia" w:ascii="仿宋" w:hAnsi="仿宋" w:eastAsia="仿宋" w:cs="仿宋"/>
          <w:b/>
          <w:bCs/>
          <w:sz w:val="24"/>
          <w:szCs w:val="24"/>
          <w:highlight w:val="none"/>
          <w:lang w:val="en-US" w:eastAsia="zh-CN"/>
        </w:rPr>
        <w:t>项目背景</w:t>
      </w:r>
    </w:p>
    <w:p w14:paraId="0D8F3420">
      <w:pPr>
        <w:pStyle w:val="2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根据生态环境部办公厅《关于开展全链条制度综合改革试点工作的通知》，为统筹推进“十五五”时期生态环境分区管控(以下简称分区管控)、环境影响评价(以下简称环评)与排污许可全链条制度综合改革试点工作，</w:t>
      </w:r>
      <w:r>
        <w:rPr>
          <w:rFonts w:hint="eastAsia" w:ascii="仿宋" w:hAnsi="仿宋" w:eastAsia="仿宋" w:cs="仿宋"/>
          <w:sz w:val="24"/>
          <w:szCs w:val="24"/>
          <w:highlight w:val="none"/>
        </w:rPr>
        <w:t>坚持实化分区管控、简化环评管理、优化排污许可的改革思路，</w:t>
      </w:r>
      <w:r>
        <w:rPr>
          <w:rFonts w:hint="eastAsia" w:ascii="仿宋" w:hAnsi="仿宋" w:eastAsia="仿宋" w:cs="仿宋"/>
          <w:sz w:val="24"/>
          <w:szCs w:val="24"/>
          <w:highlight w:val="none"/>
          <w:lang w:val="en-US" w:eastAsia="zh-CN"/>
        </w:rPr>
        <w:t>推进三项制度深度融合，实现全链条管理更精准、更便捷、更高效。</w:t>
      </w:r>
    </w:p>
    <w:p w14:paraId="226A5420">
      <w:pPr>
        <w:pStyle w:val="27"/>
        <w:keepNext w:val="0"/>
        <w:keepLines w:val="0"/>
        <w:pageBreakBefore w:val="0"/>
        <w:widowControl w:val="0"/>
        <w:numPr>
          <w:ilvl w:val="0"/>
          <w:numId w:val="7"/>
        </w:numPr>
        <w:kinsoku/>
        <w:wordWrap/>
        <w:overflowPunct/>
        <w:topLinePunct w:val="0"/>
        <w:autoSpaceDE/>
        <w:autoSpaceDN/>
        <w:bidi w:val="0"/>
        <w:adjustRightInd/>
        <w:snapToGrid/>
        <w:spacing w:after="0" w:line="360" w:lineRule="auto"/>
        <w:ind w:left="0" w:leftChars="0" w:firstLine="0" w:firstLineChars="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技术</w:t>
      </w:r>
      <w:r>
        <w:rPr>
          <w:rFonts w:hint="eastAsia" w:ascii="仿宋" w:hAnsi="仿宋" w:eastAsia="仿宋" w:cs="仿宋"/>
          <w:b/>
          <w:bCs/>
          <w:sz w:val="24"/>
          <w:szCs w:val="24"/>
          <w:highlight w:val="none"/>
        </w:rPr>
        <w:t>要求</w:t>
      </w:r>
    </w:p>
    <w:p w14:paraId="795CDB0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以东西湖区新沟镇街道重点管控单元为对象，严格遵循《生态环境分区管控技术指南 总纲》（HJ 1430-2025）等相关技术文件要求，按照生态环境部《关于开展环境影响评价全链条制度综合改革试点工作的通知》要求，围绕“全链条管理”和“量化管控”两大任务开展试点开展方案编制、图层建设、行业清单指引、量化核算研究、制度规定文件制定等专项技术服务工作。</w:t>
      </w:r>
    </w:p>
    <w:p w14:paraId="43DFD3E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四</w:t>
      </w:r>
      <w:r>
        <w:rPr>
          <w:rFonts w:hint="eastAsia" w:ascii="仿宋" w:hAnsi="仿宋" w:eastAsia="仿宋" w:cs="仿宋"/>
          <w:b/>
          <w:bCs/>
          <w:sz w:val="24"/>
          <w:szCs w:val="24"/>
          <w:highlight w:val="none"/>
        </w:rPr>
        <w:t>、</w:t>
      </w:r>
      <w:r>
        <w:rPr>
          <w:rFonts w:hint="eastAsia" w:ascii="仿宋" w:hAnsi="仿宋" w:eastAsia="仿宋" w:cs="仿宋"/>
          <w:b/>
          <w:bCs/>
          <w:sz w:val="24"/>
          <w:szCs w:val="24"/>
          <w:highlight w:val="none"/>
          <w:lang w:val="en-US" w:eastAsia="zh-CN"/>
        </w:rPr>
        <w:t>验收标准</w:t>
      </w:r>
    </w:p>
    <w:p w14:paraId="3B978FC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lang w:val="en-US" w:eastAsia="zh-CN"/>
        </w:rPr>
      </w:pPr>
      <w:r>
        <w:rPr>
          <w:rFonts w:hint="eastAsia" w:ascii="仿宋" w:hAnsi="仿宋" w:eastAsia="仿宋" w:cs="仿宋"/>
          <w:sz w:val="24"/>
          <w:szCs w:val="24"/>
          <w:highlight w:val="none"/>
          <w:lang w:val="en-US" w:eastAsia="zh-CN"/>
        </w:rPr>
        <w:t>试点研究成果满足相关技术规范和国家、省、市相关规定，技术成果通过专家审核。</w:t>
      </w:r>
    </w:p>
    <w:p w14:paraId="52AC3C1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五</w:t>
      </w:r>
      <w:r>
        <w:rPr>
          <w:rFonts w:hint="eastAsia" w:ascii="仿宋" w:hAnsi="仿宋" w:eastAsia="仿宋" w:cs="仿宋"/>
          <w:b/>
          <w:bCs/>
          <w:sz w:val="24"/>
          <w:szCs w:val="24"/>
          <w:highlight w:val="none"/>
        </w:rPr>
        <w:t>、</w:t>
      </w:r>
      <w:r>
        <w:rPr>
          <w:rFonts w:hint="eastAsia" w:ascii="仿宋" w:hAnsi="仿宋" w:eastAsia="仿宋" w:cs="仿宋"/>
          <w:b/>
          <w:bCs/>
          <w:sz w:val="24"/>
          <w:szCs w:val="24"/>
          <w:highlight w:val="none"/>
          <w:lang w:val="en-US" w:eastAsia="zh-CN"/>
        </w:rPr>
        <w:t>交付成果</w:t>
      </w:r>
    </w:p>
    <w:p w14:paraId="3345ED4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本次试点任务成果包含以下八项：</w:t>
      </w:r>
    </w:p>
    <w:p w14:paraId="21B3D42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①编制“单元+行业”生态环境精准管控方案；</w:t>
      </w:r>
    </w:p>
    <w:p w14:paraId="54DC094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②编制分区管控实施应用工作机制文件；</w:t>
      </w:r>
    </w:p>
    <w:p w14:paraId="22B2D5B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③制定分区管控与国土空间规划“一张图”衔接规定；</w:t>
      </w:r>
    </w:p>
    <w:p w14:paraId="1AF4973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④制定试点行业环境指引；</w:t>
      </w:r>
    </w:p>
    <w:p w14:paraId="0C8DCD1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⑤制定试点办理规程；</w:t>
      </w:r>
    </w:p>
    <w:p w14:paraId="664A018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⑥制定“环境监管三联动”指导性文件；</w:t>
      </w:r>
    </w:p>
    <w:p w14:paraId="29928DE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⑦核算试点管控单元允许排放量；</w:t>
      </w:r>
    </w:p>
    <w:p w14:paraId="6549CF6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⑧通用空间图层和特色环境图层建设。</w:t>
      </w:r>
    </w:p>
    <w:p w14:paraId="1CFAA2BC">
      <w:pPr>
        <w:pStyle w:val="18"/>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六、完成时限</w:t>
      </w:r>
    </w:p>
    <w:p w14:paraId="729738F8">
      <w:pPr>
        <w:pStyle w:val="18"/>
        <w:ind w:left="0" w:leftChars="0" w:firstLine="420" w:firstLineChars="175"/>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2027年12月底完成全部试点工作。</w:t>
      </w:r>
    </w:p>
    <w:p w14:paraId="2304CF7C">
      <w:pPr>
        <w:pStyle w:val="18"/>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七、商务要求</w:t>
      </w:r>
      <w:bookmarkEnd w:id="346"/>
      <w:bookmarkEnd w:id="347"/>
      <w:bookmarkEnd w:id="348"/>
    </w:p>
    <w:tbl>
      <w:tblPr>
        <w:tblStyle w:val="28"/>
        <w:tblW w:w="43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428"/>
        <w:gridCol w:w="4399"/>
        <w:gridCol w:w="858"/>
      </w:tblGrid>
      <w:tr w14:paraId="1AC5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shd w:val="clear" w:color="auto" w:fill="BEBEBE"/>
            <w:noWrap w:val="0"/>
            <w:vAlign w:val="center"/>
          </w:tcPr>
          <w:p w14:paraId="6A569D64">
            <w:pPr>
              <w:widowControl/>
              <w:spacing w:after="160" w:line="40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序号</w:t>
            </w:r>
          </w:p>
        </w:tc>
        <w:tc>
          <w:tcPr>
            <w:tcW w:w="979" w:type="pct"/>
            <w:shd w:val="clear" w:color="auto" w:fill="BEBEBE"/>
            <w:noWrap w:val="0"/>
            <w:vAlign w:val="center"/>
          </w:tcPr>
          <w:p w14:paraId="2FA853D3">
            <w:pPr>
              <w:widowControl/>
              <w:spacing w:after="160" w:line="40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商务条款</w:t>
            </w:r>
          </w:p>
        </w:tc>
        <w:tc>
          <w:tcPr>
            <w:tcW w:w="3016" w:type="pct"/>
            <w:shd w:val="clear" w:color="auto" w:fill="BEBEBE"/>
            <w:noWrap w:val="0"/>
            <w:vAlign w:val="center"/>
          </w:tcPr>
          <w:p w14:paraId="2294A41C">
            <w:pPr>
              <w:widowControl/>
              <w:spacing w:after="160" w:line="40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要求</w:t>
            </w:r>
          </w:p>
        </w:tc>
        <w:tc>
          <w:tcPr>
            <w:tcW w:w="586" w:type="pct"/>
            <w:shd w:val="clear" w:color="auto" w:fill="BEBEBE"/>
            <w:noWrap w:val="0"/>
            <w:vAlign w:val="center"/>
          </w:tcPr>
          <w:p w14:paraId="339B6347">
            <w:pPr>
              <w:widowControl/>
              <w:spacing w:after="160" w:line="40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评审点</w:t>
            </w:r>
          </w:p>
        </w:tc>
      </w:tr>
      <w:tr w14:paraId="6629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noWrap w:val="0"/>
            <w:vAlign w:val="center"/>
          </w:tcPr>
          <w:p w14:paraId="1F73FA97">
            <w:pPr>
              <w:widowControl/>
              <w:spacing w:after="160" w:line="400" w:lineRule="exact"/>
              <w:jc w:val="center"/>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rPr>
              <w:t>1</w:t>
            </w:r>
          </w:p>
        </w:tc>
        <w:tc>
          <w:tcPr>
            <w:tcW w:w="979" w:type="pct"/>
            <w:noWrap w:val="0"/>
            <w:vAlign w:val="center"/>
          </w:tcPr>
          <w:p w14:paraId="18977C19">
            <w:pPr>
              <w:widowControl/>
              <w:spacing w:after="160" w:line="400" w:lineRule="exac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服务期</w:t>
            </w:r>
          </w:p>
        </w:tc>
        <w:tc>
          <w:tcPr>
            <w:tcW w:w="3016" w:type="pct"/>
            <w:noWrap w:val="0"/>
            <w:vAlign w:val="center"/>
          </w:tcPr>
          <w:p w14:paraId="2C9C73A8">
            <w:pPr>
              <w:widowControl/>
              <w:spacing w:after="160" w:line="400" w:lineRule="exac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2027年12月底完成全部试点工作</w:t>
            </w:r>
          </w:p>
        </w:tc>
        <w:tc>
          <w:tcPr>
            <w:tcW w:w="586" w:type="pct"/>
            <w:noWrap w:val="0"/>
            <w:vAlign w:val="center"/>
          </w:tcPr>
          <w:p w14:paraId="339C0505">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sz w:val="24"/>
                <w:szCs w:val="24"/>
              </w:rPr>
              <w:t>★</w:t>
            </w:r>
          </w:p>
        </w:tc>
      </w:tr>
      <w:tr w14:paraId="01F0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noWrap w:val="0"/>
            <w:vAlign w:val="center"/>
          </w:tcPr>
          <w:p w14:paraId="6C644875">
            <w:pPr>
              <w:widowControl/>
              <w:spacing w:after="160" w:line="400" w:lineRule="exact"/>
              <w:jc w:val="center"/>
              <w:rPr>
                <w:rFonts w:hint="eastAsia" w:ascii="仿宋" w:hAnsi="仿宋" w:eastAsia="仿宋" w:cs="仿宋"/>
                <w:b w:val="0"/>
                <w:bCs w:val="0"/>
                <w:color w:val="000000"/>
                <w:kern w:val="0"/>
                <w:sz w:val="24"/>
                <w:szCs w:val="24"/>
                <w:highlight w:val="none"/>
                <w:lang w:eastAsia="zh-CN"/>
              </w:rPr>
            </w:pPr>
            <w:r>
              <w:rPr>
                <w:rFonts w:hint="eastAsia" w:ascii="仿宋" w:hAnsi="仿宋" w:eastAsia="仿宋" w:cs="仿宋"/>
                <w:color w:val="000000"/>
                <w:kern w:val="0"/>
                <w:sz w:val="24"/>
                <w:szCs w:val="24"/>
                <w:highlight w:val="none"/>
                <w:lang w:val="en-US" w:eastAsia="zh-CN"/>
              </w:rPr>
              <w:t>2</w:t>
            </w:r>
          </w:p>
        </w:tc>
        <w:tc>
          <w:tcPr>
            <w:tcW w:w="979" w:type="pct"/>
            <w:noWrap w:val="0"/>
            <w:vAlign w:val="center"/>
          </w:tcPr>
          <w:p w14:paraId="2CF00DD1">
            <w:pPr>
              <w:widowControl/>
              <w:spacing w:after="160" w:line="400" w:lineRule="exac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付款方式</w:t>
            </w:r>
          </w:p>
        </w:tc>
        <w:tc>
          <w:tcPr>
            <w:tcW w:w="3016" w:type="pct"/>
            <w:noWrap w:val="0"/>
            <w:vAlign w:val="center"/>
          </w:tcPr>
          <w:p w14:paraId="79B66ACC">
            <w:pPr>
              <w:widowControl/>
              <w:spacing w:after="160" w:line="400" w:lineRule="exac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shd w:val="clear" w:color="auto" w:fill="auto"/>
                <w:lang w:val="en-US" w:eastAsia="zh-CN"/>
              </w:rPr>
              <w:t>首付30%，11月份完成工作方案编制后付进度款40%,工作成果提交通过甲方验收后支付30%。</w:t>
            </w:r>
          </w:p>
        </w:tc>
        <w:tc>
          <w:tcPr>
            <w:tcW w:w="586" w:type="pct"/>
            <w:noWrap w:val="0"/>
            <w:vAlign w:val="center"/>
          </w:tcPr>
          <w:p w14:paraId="4D8EB877">
            <w:pPr>
              <w:widowControl/>
              <w:spacing w:after="160" w:line="400" w:lineRule="exact"/>
              <w:jc w:val="center"/>
              <w:rPr>
                <w:rFonts w:hint="eastAsia" w:ascii="仿宋" w:hAnsi="仿宋" w:eastAsia="仿宋" w:cs="仿宋"/>
                <w:b w:val="0"/>
                <w:bCs w:val="0"/>
                <w:color w:val="000000"/>
                <w:kern w:val="0"/>
                <w:sz w:val="24"/>
                <w:szCs w:val="24"/>
                <w:highlight w:val="none"/>
                <w:lang w:val="en-US" w:eastAsia="zh-CN"/>
              </w:rPr>
            </w:pPr>
            <w:r>
              <w:rPr>
                <w:rFonts w:hint="eastAsia" w:ascii="仿宋" w:hAnsi="仿宋" w:eastAsia="仿宋" w:cs="仿宋"/>
                <w:b w:val="0"/>
                <w:bCs w:val="0"/>
                <w:color w:val="000000"/>
                <w:kern w:val="0"/>
                <w:sz w:val="24"/>
                <w:szCs w:val="24"/>
                <w:highlight w:val="none"/>
                <w:lang w:val="en-US" w:eastAsia="zh-CN"/>
              </w:rPr>
              <w:t>★</w:t>
            </w:r>
          </w:p>
        </w:tc>
      </w:tr>
      <w:tr w14:paraId="6317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noWrap w:val="0"/>
            <w:vAlign w:val="center"/>
          </w:tcPr>
          <w:p w14:paraId="3B6F9998">
            <w:pPr>
              <w:widowControl/>
              <w:spacing w:after="160" w:line="400" w:lineRule="exact"/>
              <w:jc w:val="center"/>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val="en-US" w:eastAsia="zh-CN"/>
              </w:rPr>
              <w:t>3</w:t>
            </w:r>
          </w:p>
        </w:tc>
        <w:tc>
          <w:tcPr>
            <w:tcW w:w="979" w:type="pct"/>
            <w:noWrap w:val="0"/>
            <w:vAlign w:val="center"/>
          </w:tcPr>
          <w:p w14:paraId="698AD591">
            <w:pPr>
              <w:widowControl/>
              <w:kinsoku/>
              <w:autoSpaceDE/>
              <w:autoSpaceDN/>
              <w:adjustRightInd/>
              <w:snapToGrid/>
              <w:spacing w:after="160" w:line="400" w:lineRule="exact"/>
              <w:jc w:val="center"/>
              <w:textAlignment w:val="auto"/>
              <w:rPr>
                <w:rFonts w:hint="eastAsia" w:ascii="仿宋" w:hAnsi="仿宋" w:eastAsia="仿宋" w:cs="仿宋"/>
                <w:b w:val="0"/>
                <w:bCs w:val="0"/>
                <w:snapToGrid/>
                <w:color w:val="000000"/>
                <w:kern w:val="0"/>
                <w:sz w:val="24"/>
                <w:szCs w:val="24"/>
                <w:highlight w:val="none"/>
                <w:lang w:eastAsia="zh-CN"/>
              </w:rPr>
            </w:pPr>
            <w:r>
              <w:rPr>
                <w:rFonts w:hint="eastAsia" w:ascii="仿宋" w:hAnsi="仿宋" w:eastAsia="仿宋" w:cs="仿宋"/>
                <w:b w:val="0"/>
                <w:bCs w:val="0"/>
                <w:snapToGrid/>
                <w:color w:val="000000"/>
                <w:kern w:val="0"/>
                <w:sz w:val="24"/>
                <w:szCs w:val="24"/>
                <w:highlight w:val="none"/>
                <w:lang w:eastAsia="zh-CN"/>
              </w:rPr>
              <w:t>报价方式及</w:t>
            </w:r>
          </w:p>
          <w:p w14:paraId="5F874C2A">
            <w:pPr>
              <w:widowControl/>
              <w:kinsoku/>
              <w:autoSpaceDE/>
              <w:autoSpaceDN/>
              <w:adjustRightInd/>
              <w:snapToGrid/>
              <w:spacing w:after="160" w:line="40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b w:val="0"/>
                <w:bCs w:val="0"/>
                <w:snapToGrid/>
                <w:color w:val="000000"/>
                <w:kern w:val="0"/>
                <w:sz w:val="24"/>
                <w:szCs w:val="24"/>
                <w:highlight w:val="none"/>
                <w:lang w:eastAsia="zh-CN"/>
              </w:rPr>
              <w:t>报价范围</w:t>
            </w:r>
          </w:p>
        </w:tc>
        <w:tc>
          <w:tcPr>
            <w:tcW w:w="3016" w:type="pct"/>
            <w:noWrap w:val="0"/>
            <w:vAlign w:val="center"/>
          </w:tcPr>
          <w:p w14:paraId="2E3E0C1A">
            <w:pPr>
              <w:keepNext w:val="0"/>
              <w:keepLines w:val="0"/>
              <w:pageBreakBefore w:val="0"/>
              <w:widowControl/>
              <w:kinsoku w:val="0"/>
              <w:wordWrap/>
              <w:overflowPunct/>
              <w:topLinePunct w:val="0"/>
              <w:autoSpaceDE w:val="0"/>
              <w:autoSpaceDN w:val="0"/>
              <w:bidi w:val="0"/>
              <w:adjustRightInd w:val="0"/>
              <w:snapToGrid w:val="0"/>
              <w:spacing w:after="200" w:line="400" w:lineRule="exact"/>
              <w:ind w:firstLine="480" w:firstLineChars="200"/>
              <w:jc w:val="both"/>
              <w:textAlignment w:val="baseline"/>
              <w:rPr>
                <w:rFonts w:hint="eastAsia" w:ascii="仿宋" w:hAnsi="仿宋" w:eastAsia="仿宋" w:cs="仿宋"/>
                <w:b w:val="0"/>
                <w:bCs w:val="0"/>
                <w:snapToGrid/>
                <w:color w:val="000000"/>
                <w:kern w:val="0"/>
                <w:sz w:val="24"/>
                <w:szCs w:val="24"/>
                <w:highlight w:val="none"/>
                <w:lang w:val="en-US" w:eastAsia="zh-CN"/>
              </w:rPr>
            </w:pPr>
            <w:r>
              <w:rPr>
                <w:rFonts w:hint="eastAsia" w:ascii="仿宋" w:hAnsi="仿宋" w:eastAsia="仿宋" w:cs="仿宋"/>
                <w:b w:val="0"/>
                <w:bCs w:val="0"/>
                <w:snapToGrid/>
                <w:color w:val="000000"/>
                <w:kern w:val="0"/>
                <w:sz w:val="24"/>
                <w:szCs w:val="24"/>
                <w:highlight w:val="none"/>
                <w:lang w:val="en-US" w:eastAsia="zh-CN"/>
              </w:rPr>
              <w:t>投标人的报价应包含全部方案编制、研究核算、图层建设、文件制定、调研咨询、会务评审、人工、差旅、成果装订归档、修改完善、配合专家验收、售后服务和税金等的全部费用。对在合同实施过程中可能发生的其他费用（如：增加人工、其他成本增加等因素），采购人概不负责。</w:t>
            </w:r>
          </w:p>
          <w:p w14:paraId="323F8BAA">
            <w:pPr>
              <w:keepNext w:val="0"/>
              <w:keepLines w:val="0"/>
              <w:pageBreakBefore w:val="0"/>
              <w:widowControl/>
              <w:kinsoku w:val="0"/>
              <w:wordWrap/>
              <w:overflowPunct/>
              <w:topLinePunct w:val="0"/>
              <w:autoSpaceDE w:val="0"/>
              <w:autoSpaceDN w:val="0"/>
              <w:bidi w:val="0"/>
              <w:adjustRightInd w:val="0"/>
              <w:snapToGrid w:val="0"/>
              <w:spacing w:after="200" w:line="400" w:lineRule="exact"/>
              <w:ind w:firstLine="480" w:firstLineChars="200"/>
              <w:jc w:val="both"/>
              <w:textAlignment w:val="baseline"/>
              <w:rPr>
                <w:rFonts w:hint="eastAsia" w:ascii="仿宋" w:hAnsi="仿宋" w:eastAsia="仿宋" w:cs="仿宋"/>
                <w:color w:val="000000"/>
                <w:kern w:val="0"/>
                <w:sz w:val="24"/>
                <w:szCs w:val="24"/>
                <w:highlight w:val="none"/>
                <w:lang w:val="en-US" w:eastAsia="zh-CN"/>
              </w:rPr>
            </w:pPr>
            <w:r>
              <w:rPr>
                <w:rFonts w:hint="eastAsia" w:ascii="仿宋" w:hAnsi="仿宋" w:eastAsia="仿宋" w:cs="仿宋"/>
                <w:b w:val="0"/>
                <w:bCs w:val="0"/>
                <w:snapToGrid/>
                <w:color w:val="000000"/>
                <w:kern w:val="0"/>
                <w:sz w:val="24"/>
                <w:szCs w:val="24"/>
                <w:highlight w:val="none"/>
                <w:lang w:val="en-US" w:eastAsia="zh-CN"/>
              </w:rPr>
              <w:t>本次采购包括为实现本项目采购标的及其相关服务的全部性能（功能）、技术指标、安全性等正常运行（或正常表达）并达到质量要求所需的全部人员投入、服务等已列明或未列明的全部内容，乙方应在其总报价中充分予以考虑。在本项目采购合同实施中，甲方将不予支付乙方没有列入项目报价清单的任何费用，并认为此类费用已包含在签约合同总金额中。</w:t>
            </w:r>
          </w:p>
        </w:tc>
        <w:tc>
          <w:tcPr>
            <w:tcW w:w="586" w:type="pct"/>
            <w:noWrap w:val="0"/>
            <w:vAlign w:val="center"/>
          </w:tcPr>
          <w:p w14:paraId="6EEE89B8">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w:t>
            </w:r>
          </w:p>
        </w:tc>
      </w:tr>
      <w:tr w14:paraId="2ABA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noWrap w:val="0"/>
            <w:vAlign w:val="center"/>
          </w:tcPr>
          <w:p w14:paraId="754EB5C0">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4</w:t>
            </w:r>
          </w:p>
        </w:tc>
        <w:tc>
          <w:tcPr>
            <w:tcW w:w="979" w:type="pct"/>
            <w:noWrap w:val="0"/>
            <w:vAlign w:val="center"/>
          </w:tcPr>
          <w:p w14:paraId="4AE8BB89">
            <w:pPr>
              <w:widowControl/>
              <w:kinsoku/>
              <w:autoSpaceDE/>
              <w:autoSpaceDN/>
              <w:adjustRightInd/>
              <w:snapToGrid/>
              <w:spacing w:after="160"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snapToGrid/>
                <w:color w:val="000000"/>
                <w:kern w:val="0"/>
                <w:sz w:val="24"/>
                <w:szCs w:val="24"/>
                <w:highlight w:val="none"/>
                <w:lang w:eastAsia="zh-CN"/>
              </w:rPr>
              <w:t>其他</w:t>
            </w:r>
          </w:p>
        </w:tc>
        <w:tc>
          <w:tcPr>
            <w:tcW w:w="3016" w:type="pct"/>
            <w:noWrap w:val="0"/>
            <w:vAlign w:val="center"/>
          </w:tcPr>
          <w:p w14:paraId="77FCEC4F">
            <w:pPr>
              <w:widowControl/>
              <w:kinsoku/>
              <w:autoSpaceDE/>
              <w:autoSpaceDN/>
              <w:adjustRightInd/>
              <w:snapToGrid/>
              <w:spacing w:after="160" w:line="400" w:lineRule="exact"/>
              <w:jc w:val="left"/>
              <w:textAlignment w:val="auto"/>
              <w:rPr>
                <w:rFonts w:hint="eastAsia" w:ascii="仿宋" w:hAnsi="仿宋" w:eastAsia="仿宋" w:cs="仿宋"/>
                <w:snapToGrid/>
                <w:color w:val="000000"/>
                <w:kern w:val="0"/>
                <w:sz w:val="24"/>
                <w:szCs w:val="24"/>
                <w:highlight w:val="none"/>
                <w:lang w:eastAsia="zh-CN"/>
              </w:rPr>
            </w:pPr>
            <w:r>
              <w:rPr>
                <w:rFonts w:hint="eastAsia" w:ascii="仿宋" w:hAnsi="仿宋" w:eastAsia="仿宋" w:cs="仿宋"/>
                <w:snapToGrid/>
                <w:color w:val="000000"/>
                <w:kern w:val="0"/>
                <w:sz w:val="24"/>
                <w:szCs w:val="24"/>
                <w:highlight w:val="none"/>
                <w:lang w:eastAsia="zh-CN"/>
              </w:rPr>
              <w:t>（</w:t>
            </w:r>
            <w:r>
              <w:rPr>
                <w:rFonts w:hint="eastAsia" w:ascii="仿宋" w:hAnsi="仿宋" w:eastAsia="仿宋" w:cs="仿宋"/>
                <w:snapToGrid/>
                <w:color w:val="000000"/>
                <w:kern w:val="0"/>
                <w:sz w:val="24"/>
                <w:szCs w:val="24"/>
                <w:highlight w:val="none"/>
                <w:lang w:val="en-US" w:eastAsia="zh-CN"/>
              </w:rPr>
              <w:t>1</w:t>
            </w:r>
            <w:r>
              <w:rPr>
                <w:rFonts w:hint="eastAsia" w:ascii="仿宋" w:hAnsi="仿宋" w:eastAsia="仿宋" w:cs="仿宋"/>
                <w:snapToGrid/>
                <w:color w:val="000000"/>
                <w:kern w:val="0"/>
                <w:sz w:val="24"/>
                <w:szCs w:val="24"/>
                <w:highlight w:val="none"/>
                <w:lang w:eastAsia="zh-CN"/>
              </w:rPr>
              <w:t>）</w:t>
            </w:r>
            <w:r>
              <w:rPr>
                <w:rFonts w:hint="eastAsia" w:ascii="仿宋" w:hAnsi="仿宋" w:eastAsia="仿宋" w:cs="仿宋"/>
                <w:snapToGrid/>
                <w:color w:val="000000"/>
                <w:kern w:val="0"/>
                <w:sz w:val="24"/>
                <w:szCs w:val="24"/>
                <w:highlight w:val="none"/>
                <w:lang w:val="en-US" w:eastAsia="zh-CN"/>
              </w:rPr>
              <w:t>行业标准：所提供的服务符合国家有关质量标准及规范。</w:t>
            </w:r>
          </w:p>
          <w:p w14:paraId="4F1FD71C">
            <w:pPr>
              <w:widowControl/>
              <w:kinsoku/>
              <w:autoSpaceDE/>
              <w:autoSpaceDN/>
              <w:adjustRightInd/>
              <w:snapToGrid/>
              <w:spacing w:after="160" w:line="400" w:lineRule="exact"/>
              <w:jc w:val="left"/>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snapToGrid/>
                <w:color w:val="000000"/>
                <w:kern w:val="0"/>
                <w:sz w:val="24"/>
                <w:szCs w:val="24"/>
                <w:highlight w:val="none"/>
                <w:lang w:eastAsia="zh-CN"/>
              </w:rPr>
              <w:t>（</w:t>
            </w:r>
            <w:r>
              <w:rPr>
                <w:rFonts w:hint="eastAsia" w:ascii="仿宋" w:hAnsi="仿宋" w:eastAsia="仿宋" w:cs="仿宋"/>
                <w:snapToGrid/>
                <w:color w:val="000000"/>
                <w:kern w:val="0"/>
                <w:sz w:val="24"/>
                <w:szCs w:val="24"/>
                <w:highlight w:val="none"/>
                <w:lang w:val="en-US" w:eastAsia="zh-CN"/>
              </w:rPr>
              <w:t>2</w:t>
            </w:r>
            <w:r>
              <w:rPr>
                <w:rFonts w:hint="eastAsia" w:ascii="仿宋" w:hAnsi="仿宋" w:eastAsia="仿宋" w:cs="仿宋"/>
                <w:snapToGrid/>
                <w:color w:val="000000"/>
                <w:kern w:val="0"/>
                <w:sz w:val="24"/>
                <w:szCs w:val="24"/>
                <w:highlight w:val="none"/>
                <w:lang w:eastAsia="zh-CN"/>
              </w:rPr>
              <w:t>）</w:t>
            </w:r>
            <w:r>
              <w:rPr>
                <w:rFonts w:hint="eastAsia" w:ascii="仿宋" w:hAnsi="仿宋" w:eastAsia="仿宋" w:cs="仿宋"/>
                <w:snapToGrid/>
                <w:color w:val="000000"/>
                <w:kern w:val="0"/>
                <w:sz w:val="24"/>
                <w:szCs w:val="24"/>
                <w:highlight w:val="none"/>
                <w:lang w:val="en-US" w:eastAsia="zh-CN"/>
              </w:rPr>
              <w:t>知识产权：供应商提交的成果，未经采购人同意不得擅自泄露给其他单位和个人，如发现信息泄露，采购人有权予以相应的处罚。</w:t>
            </w:r>
          </w:p>
        </w:tc>
        <w:tc>
          <w:tcPr>
            <w:tcW w:w="586" w:type="pct"/>
            <w:noWrap w:val="0"/>
            <w:vAlign w:val="center"/>
          </w:tcPr>
          <w:p w14:paraId="6EBF4F51">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w:t>
            </w:r>
          </w:p>
        </w:tc>
      </w:tr>
      <w:tr w14:paraId="07F4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noWrap w:val="0"/>
            <w:vAlign w:val="center"/>
          </w:tcPr>
          <w:p w14:paraId="650EA592">
            <w:pPr>
              <w:widowControl/>
              <w:spacing w:after="160" w:line="400" w:lineRule="exac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5</w:t>
            </w:r>
          </w:p>
        </w:tc>
        <w:tc>
          <w:tcPr>
            <w:tcW w:w="979" w:type="pct"/>
            <w:noWrap w:val="0"/>
            <w:vAlign w:val="center"/>
          </w:tcPr>
          <w:p w14:paraId="145FA681">
            <w:pPr>
              <w:widowControl/>
              <w:kinsoku/>
              <w:autoSpaceDE/>
              <w:autoSpaceDN/>
              <w:adjustRightInd/>
              <w:snapToGrid/>
              <w:spacing w:after="160" w:line="400" w:lineRule="exact"/>
              <w:jc w:val="center"/>
              <w:textAlignment w:val="auto"/>
              <w:rPr>
                <w:rFonts w:hint="eastAsia" w:ascii="仿宋" w:hAnsi="仿宋" w:eastAsia="仿宋" w:cs="仿宋"/>
                <w:bCs/>
                <w:snapToGrid/>
                <w:color w:val="000000"/>
                <w:kern w:val="0"/>
                <w:sz w:val="24"/>
                <w:szCs w:val="24"/>
                <w:highlight w:val="none"/>
                <w:lang w:eastAsia="zh-CN"/>
              </w:rPr>
            </w:pPr>
            <w:r>
              <w:rPr>
                <w:rFonts w:hint="eastAsia" w:ascii="仿宋" w:hAnsi="仿宋" w:eastAsia="仿宋" w:cs="仿宋"/>
                <w:snapToGrid/>
                <w:kern w:val="0"/>
                <w:sz w:val="24"/>
                <w:szCs w:val="24"/>
                <w:lang w:eastAsia="zh-CN"/>
              </w:rPr>
              <w:t>项目业绩</w:t>
            </w:r>
          </w:p>
        </w:tc>
        <w:tc>
          <w:tcPr>
            <w:tcW w:w="3016" w:type="pct"/>
            <w:noWrap w:val="0"/>
            <w:vAlign w:val="center"/>
          </w:tcPr>
          <w:p w14:paraId="63245105">
            <w:pPr>
              <w:widowControl/>
              <w:numPr>
                <w:ilvl w:val="0"/>
                <w:numId w:val="0"/>
              </w:numPr>
              <w:kinsoku/>
              <w:autoSpaceDE/>
              <w:autoSpaceDN/>
              <w:adjustRightInd/>
              <w:snapToGrid/>
              <w:spacing w:after="160" w:line="400" w:lineRule="exact"/>
              <w:jc w:val="left"/>
              <w:textAlignment w:val="auto"/>
              <w:rPr>
                <w:rFonts w:hint="eastAsia" w:ascii="仿宋" w:hAnsi="仿宋" w:eastAsia="仿宋" w:cs="仿宋"/>
                <w:snapToGrid/>
                <w:kern w:val="0"/>
                <w:sz w:val="24"/>
                <w:szCs w:val="24"/>
                <w:lang w:eastAsia="zh-CN"/>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lang w:val="en-US" w:eastAsia="zh-CN"/>
              </w:rPr>
              <w:t>近三年（2023年6月至今）完成的类似项目业绩。</w:t>
            </w:r>
          </w:p>
        </w:tc>
        <w:tc>
          <w:tcPr>
            <w:tcW w:w="586" w:type="pct"/>
            <w:noWrap w:val="0"/>
            <w:vAlign w:val="center"/>
          </w:tcPr>
          <w:p w14:paraId="56F79E85">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7CD2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noWrap w:val="0"/>
            <w:vAlign w:val="center"/>
          </w:tcPr>
          <w:p w14:paraId="4DA69F0A">
            <w:pPr>
              <w:widowControl/>
              <w:spacing w:after="160" w:line="400" w:lineRule="exac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6</w:t>
            </w:r>
          </w:p>
        </w:tc>
        <w:tc>
          <w:tcPr>
            <w:tcW w:w="979" w:type="pct"/>
            <w:noWrap w:val="0"/>
            <w:vAlign w:val="center"/>
          </w:tcPr>
          <w:p w14:paraId="487C01A4">
            <w:pPr>
              <w:widowControl/>
              <w:kinsoku/>
              <w:autoSpaceDE/>
              <w:autoSpaceDN/>
              <w:adjustRightInd/>
              <w:snapToGrid/>
              <w:spacing w:after="160" w:line="400" w:lineRule="exact"/>
              <w:jc w:val="center"/>
              <w:textAlignment w:val="auto"/>
              <w:rPr>
                <w:rFonts w:hint="eastAsia" w:ascii="仿宋" w:hAnsi="仿宋" w:eastAsia="仿宋" w:cs="仿宋"/>
                <w:bCs/>
                <w:snapToGrid/>
                <w:color w:val="000000"/>
                <w:kern w:val="0"/>
                <w:sz w:val="24"/>
                <w:szCs w:val="24"/>
                <w:highlight w:val="none"/>
                <w:lang w:eastAsia="zh-CN"/>
              </w:rPr>
            </w:pPr>
            <w:r>
              <w:rPr>
                <w:rFonts w:hint="eastAsia" w:ascii="仿宋" w:hAnsi="仿宋" w:eastAsia="仿宋" w:cs="仿宋"/>
                <w:snapToGrid/>
                <w:kern w:val="0"/>
                <w:sz w:val="24"/>
                <w:szCs w:val="24"/>
                <w:lang w:eastAsia="zh-CN"/>
              </w:rPr>
              <w:t>项目</w:t>
            </w:r>
            <w:r>
              <w:rPr>
                <w:rFonts w:hint="eastAsia" w:ascii="仿宋" w:hAnsi="仿宋" w:eastAsia="仿宋" w:cs="仿宋"/>
                <w:snapToGrid/>
                <w:kern w:val="0"/>
                <w:sz w:val="24"/>
                <w:szCs w:val="24"/>
                <w:lang w:val="en-US" w:eastAsia="zh-CN"/>
              </w:rPr>
              <w:t>负责人</w:t>
            </w:r>
          </w:p>
        </w:tc>
        <w:tc>
          <w:tcPr>
            <w:tcW w:w="3016" w:type="pct"/>
            <w:noWrap w:val="0"/>
            <w:vAlign w:val="center"/>
          </w:tcPr>
          <w:p w14:paraId="770DA24C">
            <w:pPr>
              <w:widowControl/>
              <w:numPr>
                <w:ilvl w:val="0"/>
                <w:numId w:val="0"/>
              </w:numPr>
              <w:kinsoku/>
              <w:autoSpaceDE/>
              <w:autoSpaceDN/>
              <w:adjustRightInd/>
              <w:snapToGrid/>
              <w:spacing w:after="160" w:line="400" w:lineRule="exact"/>
              <w:jc w:val="left"/>
              <w:textAlignment w:val="auto"/>
              <w:rPr>
                <w:rFonts w:hint="eastAsia" w:ascii="仿宋" w:hAnsi="仿宋" w:eastAsia="仿宋" w:cs="仿宋"/>
                <w:snapToGrid/>
                <w:kern w:val="0"/>
                <w:sz w:val="24"/>
                <w:szCs w:val="24"/>
                <w:lang w:eastAsia="zh-CN"/>
              </w:rPr>
            </w:pPr>
            <w:r>
              <w:rPr>
                <w:rFonts w:hint="eastAsia" w:ascii="仿宋" w:hAnsi="仿宋" w:eastAsia="仿宋" w:cs="仿宋"/>
                <w:color w:val="auto"/>
                <w:sz w:val="24"/>
                <w:szCs w:val="24"/>
                <w:highlight w:val="none"/>
                <w:lang w:eastAsia="zh-CN"/>
              </w:rPr>
              <w:t>项目负责人具有中级及以上职称。</w:t>
            </w:r>
          </w:p>
        </w:tc>
        <w:tc>
          <w:tcPr>
            <w:tcW w:w="586" w:type="pct"/>
            <w:noWrap w:val="0"/>
            <w:vAlign w:val="center"/>
          </w:tcPr>
          <w:p w14:paraId="70E477FE">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662F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noWrap w:val="0"/>
            <w:vAlign w:val="center"/>
          </w:tcPr>
          <w:p w14:paraId="7618856F">
            <w:pPr>
              <w:widowControl/>
              <w:spacing w:after="160" w:line="400" w:lineRule="exac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7</w:t>
            </w:r>
          </w:p>
        </w:tc>
        <w:tc>
          <w:tcPr>
            <w:tcW w:w="979" w:type="pct"/>
            <w:noWrap w:val="0"/>
            <w:vAlign w:val="center"/>
          </w:tcPr>
          <w:p w14:paraId="581AEDDA">
            <w:pPr>
              <w:widowControl/>
              <w:kinsoku/>
              <w:autoSpaceDE/>
              <w:autoSpaceDN/>
              <w:adjustRightInd/>
              <w:snapToGrid/>
              <w:spacing w:after="160" w:line="400" w:lineRule="exact"/>
              <w:jc w:val="center"/>
              <w:textAlignment w:val="auto"/>
              <w:rPr>
                <w:rFonts w:hint="default" w:ascii="仿宋" w:hAnsi="仿宋" w:eastAsia="仿宋" w:cs="仿宋"/>
                <w:bCs/>
                <w:snapToGrid/>
                <w:color w:val="000000"/>
                <w:kern w:val="0"/>
                <w:sz w:val="24"/>
                <w:szCs w:val="24"/>
                <w:highlight w:val="none"/>
                <w:lang w:val="en-US" w:eastAsia="zh-CN"/>
              </w:rPr>
            </w:pPr>
            <w:r>
              <w:rPr>
                <w:rFonts w:hint="eastAsia" w:ascii="仿宋" w:hAnsi="仿宋" w:eastAsia="仿宋" w:cs="仿宋"/>
                <w:color w:val="auto"/>
                <w:sz w:val="24"/>
                <w:szCs w:val="24"/>
                <w:highlight w:val="none"/>
                <w:lang w:eastAsia="zh-CN"/>
              </w:rPr>
              <w:t>团队</w:t>
            </w:r>
            <w:r>
              <w:rPr>
                <w:rFonts w:hint="eastAsia" w:ascii="仿宋" w:hAnsi="仿宋" w:eastAsia="仿宋" w:cs="仿宋"/>
                <w:color w:val="auto"/>
                <w:sz w:val="24"/>
                <w:szCs w:val="24"/>
                <w:highlight w:val="none"/>
                <w:lang w:val="en-US" w:eastAsia="zh-CN"/>
              </w:rPr>
              <w:t>组成</w:t>
            </w:r>
            <w:r>
              <w:rPr>
                <w:rFonts w:hint="eastAsia" w:ascii="仿宋" w:hAnsi="仿宋" w:eastAsia="仿宋" w:cs="仿宋"/>
                <w:color w:val="auto"/>
                <w:sz w:val="24"/>
                <w:szCs w:val="24"/>
                <w:highlight w:val="none"/>
                <w:lang w:eastAsia="zh-CN"/>
              </w:rPr>
              <w:t>（不含项目负责人）</w:t>
            </w:r>
          </w:p>
        </w:tc>
        <w:tc>
          <w:tcPr>
            <w:tcW w:w="3016" w:type="pct"/>
            <w:noWrap w:val="0"/>
            <w:vAlign w:val="center"/>
          </w:tcPr>
          <w:p w14:paraId="41038714">
            <w:pPr>
              <w:widowControl/>
              <w:numPr>
                <w:ilvl w:val="0"/>
                <w:numId w:val="0"/>
              </w:numPr>
              <w:kinsoku/>
              <w:autoSpaceDE/>
              <w:autoSpaceDN/>
              <w:adjustRightInd/>
              <w:snapToGrid/>
              <w:spacing w:after="160" w:line="400" w:lineRule="exact"/>
              <w:jc w:val="left"/>
              <w:textAlignment w:val="auto"/>
              <w:rPr>
                <w:rFonts w:hint="eastAsia" w:ascii="仿宋" w:hAnsi="仿宋" w:eastAsia="仿宋" w:cs="仿宋"/>
                <w:snapToGrid/>
                <w:kern w:val="0"/>
                <w:sz w:val="24"/>
                <w:szCs w:val="24"/>
                <w:lang w:eastAsia="zh-CN"/>
              </w:rPr>
            </w:pPr>
            <w:r>
              <w:rPr>
                <w:rFonts w:hint="eastAsia" w:ascii="仿宋" w:hAnsi="仿宋" w:eastAsia="仿宋" w:cs="仿宋"/>
                <w:color w:val="auto"/>
                <w:sz w:val="24"/>
                <w:szCs w:val="24"/>
                <w:highlight w:val="none"/>
                <w:lang w:eastAsia="zh-CN"/>
              </w:rPr>
              <w:t>团队的人员（不含项目负责人）≥3人。</w:t>
            </w:r>
          </w:p>
        </w:tc>
        <w:tc>
          <w:tcPr>
            <w:tcW w:w="586" w:type="pct"/>
            <w:noWrap w:val="0"/>
            <w:vAlign w:val="center"/>
          </w:tcPr>
          <w:p w14:paraId="630EC68D">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0972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shd w:val="clear" w:color="auto" w:fill="auto"/>
            <w:noWrap w:val="0"/>
            <w:vAlign w:val="center"/>
          </w:tcPr>
          <w:p w14:paraId="364694C3">
            <w:pPr>
              <w:widowControl/>
              <w:spacing w:after="160" w:line="400" w:lineRule="exact"/>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rPr>
              <w:t>8</w:t>
            </w:r>
          </w:p>
        </w:tc>
        <w:tc>
          <w:tcPr>
            <w:tcW w:w="979" w:type="pct"/>
            <w:noWrap w:val="0"/>
            <w:vAlign w:val="center"/>
          </w:tcPr>
          <w:p w14:paraId="199ED536">
            <w:pPr>
              <w:widowControl/>
              <w:kinsoku/>
              <w:autoSpaceDE/>
              <w:autoSpaceDN/>
              <w:adjustRightInd/>
              <w:snapToGrid/>
              <w:spacing w:after="160" w:line="4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人员证书（不含项目负责人）</w:t>
            </w:r>
          </w:p>
        </w:tc>
        <w:tc>
          <w:tcPr>
            <w:tcW w:w="3016" w:type="pct"/>
            <w:noWrap w:val="0"/>
            <w:vAlign w:val="center"/>
          </w:tcPr>
          <w:p w14:paraId="0D9C1F47">
            <w:pPr>
              <w:widowControl/>
              <w:numPr>
                <w:ilvl w:val="0"/>
                <w:numId w:val="0"/>
              </w:numPr>
              <w:kinsoku/>
              <w:autoSpaceDE/>
              <w:autoSpaceDN/>
              <w:adjustRightInd/>
              <w:snapToGrid/>
              <w:spacing w:after="160" w:line="400" w:lineRule="exact"/>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配备具有</w:t>
            </w:r>
            <w:r>
              <w:rPr>
                <w:rFonts w:hint="eastAsia" w:ascii="仿宋" w:hAnsi="仿宋" w:eastAsia="仿宋" w:cs="仿宋"/>
                <w:color w:val="auto"/>
                <w:sz w:val="24"/>
                <w:szCs w:val="24"/>
                <w:highlight w:val="none"/>
                <w:lang w:val="en-US" w:eastAsia="zh-CN"/>
              </w:rPr>
              <w:t>相关专业中级及以上</w:t>
            </w:r>
            <w:r>
              <w:rPr>
                <w:rFonts w:hint="eastAsia" w:ascii="仿宋" w:hAnsi="仿宋" w:eastAsia="仿宋" w:cs="仿宋"/>
                <w:color w:val="auto"/>
                <w:sz w:val="24"/>
                <w:szCs w:val="24"/>
                <w:highlight w:val="none"/>
                <w:lang w:eastAsia="zh-CN"/>
              </w:rPr>
              <w:t>职称或具备注册环境影响评价工程师资格证书</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lang w:eastAsia="zh-CN"/>
              </w:rPr>
              <w:t>人员。</w:t>
            </w:r>
          </w:p>
        </w:tc>
        <w:tc>
          <w:tcPr>
            <w:tcW w:w="586" w:type="pct"/>
            <w:noWrap w:val="0"/>
            <w:vAlign w:val="center"/>
          </w:tcPr>
          <w:p w14:paraId="5E233839">
            <w:pPr>
              <w:widowControl/>
              <w:spacing w:after="160" w:line="400" w:lineRule="exact"/>
              <w:jc w:val="center"/>
              <w:rPr>
                <w:rFonts w:hint="eastAsia" w:ascii="仿宋" w:hAnsi="仿宋" w:eastAsia="仿宋" w:cs="仿宋"/>
                <w:b/>
                <w:color w:val="00000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71AF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shd w:val="clear" w:color="auto" w:fill="auto"/>
            <w:noWrap w:val="0"/>
            <w:vAlign w:val="center"/>
          </w:tcPr>
          <w:p w14:paraId="23563F7B">
            <w:pPr>
              <w:widowControl/>
              <w:spacing w:after="160" w:line="400" w:lineRule="exact"/>
              <w:jc w:val="center"/>
              <w:rPr>
                <w:rFonts w:hint="default"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rPr>
              <w:t>9</w:t>
            </w:r>
          </w:p>
        </w:tc>
        <w:tc>
          <w:tcPr>
            <w:tcW w:w="979" w:type="pct"/>
            <w:noWrap w:val="0"/>
            <w:vAlign w:val="center"/>
          </w:tcPr>
          <w:p w14:paraId="6200EC5F">
            <w:pPr>
              <w:widowControl/>
              <w:kinsoku/>
              <w:autoSpaceDE/>
              <w:autoSpaceDN/>
              <w:adjustRightInd/>
              <w:snapToGrid/>
              <w:spacing w:after="160" w:line="400" w:lineRule="exact"/>
              <w:jc w:val="center"/>
              <w:textAlignment w:val="auto"/>
              <w:rPr>
                <w:rFonts w:hint="eastAsia" w:ascii="仿宋" w:hAnsi="仿宋" w:eastAsia="仿宋" w:cs="仿宋"/>
                <w:bCs/>
                <w:snapToGrid/>
                <w:color w:val="000000"/>
                <w:kern w:val="0"/>
                <w:sz w:val="24"/>
                <w:szCs w:val="24"/>
                <w:highlight w:val="none"/>
                <w:lang w:eastAsia="zh-CN"/>
              </w:rPr>
            </w:pPr>
            <w:r>
              <w:rPr>
                <w:rFonts w:hint="eastAsia" w:ascii="仿宋" w:hAnsi="仿宋" w:eastAsia="仿宋" w:cs="仿宋"/>
                <w:snapToGrid/>
                <w:kern w:val="0"/>
                <w:sz w:val="24"/>
                <w:szCs w:val="24"/>
                <w:lang w:val="en-US" w:eastAsia="zh-CN"/>
              </w:rPr>
              <w:t>管理体系</w:t>
            </w:r>
          </w:p>
        </w:tc>
        <w:tc>
          <w:tcPr>
            <w:tcW w:w="3016" w:type="pct"/>
            <w:noWrap w:val="0"/>
            <w:vAlign w:val="center"/>
          </w:tcPr>
          <w:p w14:paraId="79E72850">
            <w:pPr>
              <w:widowControl/>
              <w:numPr>
                <w:ilvl w:val="0"/>
                <w:numId w:val="0"/>
              </w:numPr>
              <w:kinsoku/>
              <w:autoSpaceDE/>
              <w:autoSpaceDN/>
              <w:adjustRightInd/>
              <w:snapToGrid/>
              <w:spacing w:after="160" w:line="400" w:lineRule="exact"/>
              <w:jc w:val="left"/>
              <w:textAlignment w:val="auto"/>
              <w:rPr>
                <w:rFonts w:hint="default" w:ascii="仿宋" w:hAnsi="仿宋" w:eastAsia="仿宋" w:cs="仿宋"/>
                <w:snapToGrid/>
                <w:kern w:val="0"/>
                <w:sz w:val="24"/>
                <w:szCs w:val="24"/>
                <w:lang w:val="en-US" w:eastAsia="zh-CN"/>
              </w:rPr>
            </w:pPr>
            <w:r>
              <w:rPr>
                <w:rFonts w:hint="eastAsia" w:ascii="仿宋" w:hAnsi="仿宋" w:eastAsia="仿宋" w:cs="仿宋"/>
                <w:color w:val="auto"/>
                <w:sz w:val="24"/>
                <w:szCs w:val="24"/>
                <w:highlight w:val="none"/>
                <w:lang w:eastAsia="zh-CN"/>
              </w:rPr>
              <w:t>供应商具有有效的ISO9001质量管理体系认证证书、具有有效的ISO14001环境管理体系认证证书、具有有效的ISO45001的职业健康安全管理体系认证证书</w:t>
            </w:r>
            <w:r>
              <w:rPr>
                <w:rFonts w:hint="eastAsia" w:ascii="仿宋" w:hAnsi="仿宋" w:eastAsia="仿宋" w:cs="仿宋"/>
                <w:color w:val="auto"/>
                <w:sz w:val="24"/>
                <w:szCs w:val="24"/>
                <w:highlight w:val="none"/>
                <w:lang w:val="en-US" w:eastAsia="zh-CN"/>
              </w:rPr>
              <w:t>.</w:t>
            </w:r>
          </w:p>
        </w:tc>
        <w:tc>
          <w:tcPr>
            <w:tcW w:w="586" w:type="pct"/>
            <w:noWrap w:val="0"/>
            <w:vAlign w:val="center"/>
          </w:tcPr>
          <w:p w14:paraId="1EBF885B">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38F5F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shd w:val="clear" w:color="auto" w:fill="auto"/>
            <w:noWrap w:val="0"/>
            <w:vAlign w:val="center"/>
          </w:tcPr>
          <w:p w14:paraId="0DD199E9">
            <w:pPr>
              <w:widowControl/>
              <w:spacing w:after="160" w:line="400" w:lineRule="exact"/>
              <w:jc w:val="center"/>
              <w:rPr>
                <w:rFonts w:hint="default"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rPr>
              <w:t>10</w:t>
            </w:r>
          </w:p>
        </w:tc>
        <w:tc>
          <w:tcPr>
            <w:tcW w:w="979" w:type="pct"/>
            <w:noWrap w:val="0"/>
            <w:vAlign w:val="center"/>
          </w:tcPr>
          <w:p w14:paraId="2E370AB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napToGrid/>
                <w:kern w:val="0"/>
                <w:sz w:val="24"/>
                <w:szCs w:val="24"/>
                <w:lang w:val="en-US" w:eastAsia="zh-CN"/>
              </w:rPr>
            </w:pPr>
            <w:r>
              <w:rPr>
                <w:rFonts w:hint="eastAsia" w:ascii="仿宋" w:hAnsi="仿宋" w:eastAsia="仿宋" w:cs="仿宋"/>
                <w:color w:val="auto"/>
                <w:spacing w:val="4"/>
                <w:kern w:val="0"/>
                <w:sz w:val="24"/>
                <w:szCs w:val="24"/>
                <w:highlight w:val="none"/>
              </w:rPr>
              <w:t>项目理解与需求分析</w:t>
            </w:r>
          </w:p>
        </w:tc>
        <w:tc>
          <w:tcPr>
            <w:tcW w:w="3016" w:type="pct"/>
            <w:noWrap w:val="0"/>
            <w:vAlign w:val="center"/>
          </w:tcPr>
          <w:p w14:paraId="6BF6438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包含但不限于以下几</w:t>
            </w:r>
            <w:r>
              <w:rPr>
                <w:rFonts w:hint="eastAsia" w:ascii="仿宋" w:hAnsi="仿宋" w:eastAsia="仿宋" w:cs="仿宋"/>
                <w:color w:val="auto"/>
                <w:sz w:val="24"/>
                <w:szCs w:val="24"/>
                <w:highlight w:val="none"/>
                <w:lang w:eastAsia="zh-CN"/>
              </w:rPr>
              <w:t>项</w:t>
            </w:r>
            <w:r>
              <w:rPr>
                <w:rFonts w:hint="eastAsia" w:ascii="仿宋" w:hAnsi="仿宋" w:eastAsia="仿宋" w:cs="仿宋"/>
                <w:color w:val="auto"/>
                <w:sz w:val="24"/>
                <w:szCs w:val="24"/>
                <w:highlight w:val="none"/>
              </w:rPr>
              <w:t>：</w:t>
            </w:r>
          </w:p>
          <w:p w14:paraId="5A274067">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项目背景及政策需求分析</w:t>
            </w:r>
            <w:r>
              <w:rPr>
                <w:rFonts w:hint="eastAsia" w:ascii="仿宋" w:hAnsi="仿宋" w:eastAsia="仿宋" w:cs="仿宋"/>
                <w:color w:val="auto"/>
                <w:sz w:val="24"/>
                <w:szCs w:val="24"/>
                <w:highlight w:val="none"/>
              </w:rPr>
              <w:t>。</w:t>
            </w:r>
          </w:p>
          <w:p w14:paraId="74FBC2E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项目实施现状分析</w:t>
            </w:r>
            <w:r>
              <w:rPr>
                <w:rFonts w:hint="eastAsia" w:ascii="仿宋" w:hAnsi="仿宋" w:eastAsia="仿宋" w:cs="仿宋"/>
                <w:color w:val="auto"/>
                <w:sz w:val="24"/>
                <w:szCs w:val="24"/>
                <w:highlight w:val="none"/>
              </w:rPr>
              <w:t>。</w:t>
            </w:r>
          </w:p>
          <w:p w14:paraId="3C2282F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项目核心工作内容分析</w:t>
            </w:r>
            <w:r>
              <w:rPr>
                <w:rFonts w:hint="eastAsia" w:ascii="仿宋" w:hAnsi="仿宋" w:eastAsia="仿宋" w:cs="仿宋"/>
                <w:color w:val="auto"/>
                <w:sz w:val="24"/>
                <w:szCs w:val="24"/>
                <w:highlight w:val="none"/>
              </w:rPr>
              <w:t>。</w:t>
            </w:r>
          </w:p>
          <w:p w14:paraId="14E8DF0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项目实施管控需求分析</w:t>
            </w:r>
            <w:r>
              <w:rPr>
                <w:rFonts w:hint="eastAsia" w:ascii="仿宋" w:hAnsi="仿宋" w:eastAsia="仿宋" w:cs="仿宋"/>
                <w:color w:val="auto"/>
                <w:sz w:val="24"/>
                <w:szCs w:val="24"/>
                <w:highlight w:val="none"/>
              </w:rPr>
              <w:t>。</w:t>
            </w:r>
          </w:p>
          <w:p w14:paraId="40E89CC0">
            <w:pPr>
              <w:widowControl/>
              <w:numPr>
                <w:ilvl w:val="0"/>
                <w:numId w:val="0"/>
              </w:numPr>
              <w:kinsoku/>
              <w:autoSpaceDE/>
              <w:autoSpaceDN/>
              <w:adjustRightInd/>
              <w:snapToGrid/>
              <w:spacing w:after="160" w:line="400" w:lineRule="exact"/>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5.项目成果交付需求分析。</w:t>
            </w:r>
          </w:p>
        </w:tc>
        <w:tc>
          <w:tcPr>
            <w:tcW w:w="586" w:type="pct"/>
            <w:noWrap w:val="0"/>
            <w:vAlign w:val="center"/>
          </w:tcPr>
          <w:p w14:paraId="2F718044">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5781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shd w:val="clear" w:color="auto" w:fill="auto"/>
            <w:noWrap w:val="0"/>
            <w:vAlign w:val="center"/>
          </w:tcPr>
          <w:p w14:paraId="66239968">
            <w:pPr>
              <w:widowControl/>
              <w:spacing w:after="160" w:line="400" w:lineRule="exact"/>
              <w:jc w:val="center"/>
              <w:rPr>
                <w:rFonts w:hint="default"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rPr>
              <w:t>11</w:t>
            </w:r>
          </w:p>
        </w:tc>
        <w:tc>
          <w:tcPr>
            <w:tcW w:w="979" w:type="pct"/>
            <w:noWrap w:val="0"/>
            <w:vAlign w:val="center"/>
          </w:tcPr>
          <w:p w14:paraId="3B9B034B">
            <w:pPr>
              <w:widowControl/>
              <w:kinsoku/>
              <w:autoSpaceDE/>
              <w:autoSpaceDN/>
              <w:adjustRightInd/>
              <w:snapToGrid/>
              <w:spacing w:after="160" w:line="400" w:lineRule="exact"/>
              <w:jc w:val="center"/>
              <w:textAlignment w:val="auto"/>
              <w:rPr>
                <w:rFonts w:hint="eastAsia" w:ascii="仿宋" w:hAnsi="仿宋" w:eastAsia="仿宋" w:cs="仿宋"/>
                <w:snapToGrid/>
                <w:kern w:val="0"/>
                <w:sz w:val="24"/>
                <w:szCs w:val="24"/>
                <w:lang w:val="en-US" w:eastAsia="zh-CN"/>
              </w:rPr>
            </w:pPr>
            <w:r>
              <w:rPr>
                <w:rFonts w:hint="eastAsia" w:ascii="仿宋" w:hAnsi="仿宋" w:eastAsia="仿宋" w:cs="仿宋"/>
                <w:color w:val="auto"/>
                <w:sz w:val="24"/>
                <w:szCs w:val="24"/>
                <w:highlight w:val="none"/>
              </w:rPr>
              <w:t>技术路线与编制思路</w:t>
            </w:r>
          </w:p>
        </w:tc>
        <w:tc>
          <w:tcPr>
            <w:tcW w:w="3016" w:type="pct"/>
            <w:noWrap w:val="0"/>
            <w:vAlign w:val="center"/>
          </w:tcPr>
          <w:p w14:paraId="0C11B592">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包含但不限于以下几</w:t>
            </w:r>
            <w:r>
              <w:rPr>
                <w:rFonts w:hint="eastAsia" w:ascii="仿宋" w:hAnsi="仿宋" w:eastAsia="仿宋" w:cs="仿宋"/>
                <w:color w:val="auto"/>
                <w:sz w:val="24"/>
                <w:szCs w:val="24"/>
                <w:highlight w:val="none"/>
                <w:lang w:eastAsia="zh-CN"/>
              </w:rPr>
              <w:t>项</w:t>
            </w:r>
            <w:r>
              <w:rPr>
                <w:rFonts w:hint="eastAsia" w:ascii="仿宋" w:hAnsi="仿宋" w:eastAsia="仿宋" w:cs="仿宋"/>
                <w:color w:val="auto"/>
                <w:sz w:val="24"/>
                <w:szCs w:val="24"/>
                <w:highlight w:val="none"/>
              </w:rPr>
              <w:t>：</w:t>
            </w:r>
          </w:p>
          <w:p w14:paraId="4E16FB0B">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.整体技术路线</w:t>
            </w:r>
            <w:r>
              <w:rPr>
                <w:rFonts w:hint="eastAsia" w:ascii="仿宋" w:hAnsi="仿宋" w:eastAsia="仿宋" w:cs="仿宋"/>
                <w:color w:val="auto"/>
                <w:sz w:val="24"/>
                <w:szCs w:val="24"/>
                <w:highlight w:val="none"/>
              </w:rPr>
              <w:t>。</w:t>
            </w:r>
          </w:p>
          <w:p w14:paraId="7F5C4243">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.整体编制思路</w:t>
            </w:r>
            <w:r>
              <w:rPr>
                <w:rFonts w:hint="eastAsia" w:ascii="仿宋" w:hAnsi="仿宋" w:eastAsia="仿宋" w:cs="仿宋"/>
                <w:color w:val="auto"/>
                <w:sz w:val="24"/>
                <w:szCs w:val="24"/>
                <w:highlight w:val="none"/>
              </w:rPr>
              <w:t>。</w:t>
            </w:r>
          </w:p>
          <w:p w14:paraId="0876C42F">
            <w:pPr>
              <w:widowControl/>
              <w:numPr>
                <w:ilvl w:val="0"/>
                <w:numId w:val="0"/>
              </w:numPr>
              <w:kinsoku/>
              <w:autoSpaceDE/>
              <w:autoSpaceDN/>
              <w:adjustRightInd/>
              <w:snapToGrid/>
              <w:spacing w:after="160" w:line="400" w:lineRule="exact"/>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kern w:val="2"/>
                <w:sz w:val="24"/>
                <w:szCs w:val="24"/>
                <w:highlight w:val="none"/>
                <w:lang w:val="en-US" w:eastAsia="zh-CN" w:bidi="ar-SA"/>
              </w:rPr>
              <w:t>3.分层编制思路。</w:t>
            </w:r>
          </w:p>
        </w:tc>
        <w:tc>
          <w:tcPr>
            <w:tcW w:w="586" w:type="pct"/>
            <w:noWrap w:val="0"/>
            <w:vAlign w:val="center"/>
          </w:tcPr>
          <w:p w14:paraId="2CBB3761">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758F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shd w:val="clear" w:color="auto" w:fill="auto"/>
            <w:noWrap w:val="0"/>
            <w:vAlign w:val="center"/>
          </w:tcPr>
          <w:p w14:paraId="042DEE7E">
            <w:pPr>
              <w:widowControl/>
              <w:spacing w:after="160" w:line="400" w:lineRule="exact"/>
              <w:jc w:val="center"/>
              <w:rPr>
                <w:rFonts w:hint="default"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rPr>
              <w:t>12</w:t>
            </w:r>
          </w:p>
        </w:tc>
        <w:tc>
          <w:tcPr>
            <w:tcW w:w="979" w:type="pct"/>
            <w:noWrap w:val="0"/>
            <w:vAlign w:val="center"/>
          </w:tcPr>
          <w:p w14:paraId="67B3835B">
            <w:pPr>
              <w:widowControl/>
              <w:kinsoku/>
              <w:autoSpaceDE/>
              <w:autoSpaceDN/>
              <w:adjustRightInd/>
              <w:snapToGrid/>
              <w:spacing w:after="160" w:line="400" w:lineRule="exact"/>
              <w:jc w:val="center"/>
              <w:textAlignment w:val="auto"/>
              <w:rPr>
                <w:rFonts w:hint="eastAsia" w:ascii="仿宋" w:hAnsi="仿宋" w:eastAsia="仿宋" w:cs="仿宋"/>
                <w:snapToGrid/>
                <w:kern w:val="0"/>
                <w:sz w:val="24"/>
                <w:szCs w:val="24"/>
                <w:lang w:val="en-US" w:eastAsia="zh-CN"/>
              </w:rPr>
            </w:pPr>
            <w:r>
              <w:rPr>
                <w:rFonts w:hint="eastAsia" w:ascii="仿宋" w:hAnsi="仿宋" w:eastAsia="仿宋" w:cs="仿宋"/>
                <w:color w:val="auto"/>
                <w:spacing w:val="4"/>
                <w:kern w:val="0"/>
                <w:sz w:val="24"/>
                <w:szCs w:val="24"/>
                <w:highlight w:val="none"/>
                <w:lang w:val="en-US" w:eastAsia="zh-CN"/>
              </w:rPr>
              <w:t>重难点分析与解决方案</w:t>
            </w:r>
          </w:p>
        </w:tc>
        <w:tc>
          <w:tcPr>
            <w:tcW w:w="3016" w:type="pct"/>
            <w:noWrap w:val="0"/>
            <w:vAlign w:val="center"/>
          </w:tcPr>
          <w:p w14:paraId="0A6D98FD">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包含但不限于以下几项：</w:t>
            </w:r>
          </w:p>
          <w:p w14:paraId="3D16C4EB">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1.重难点分析。</w:t>
            </w:r>
          </w:p>
          <w:p w14:paraId="5D304BAA">
            <w:pPr>
              <w:widowControl/>
              <w:numPr>
                <w:ilvl w:val="0"/>
                <w:numId w:val="0"/>
              </w:numPr>
              <w:kinsoku/>
              <w:autoSpaceDE/>
              <w:autoSpaceDN/>
              <w:adjustRightInd/>
              <w:snapToGrid/>
              <w:spacing w:after="160" w:line="400" w:lineRule="exact"/>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2.解决方案。</w:t>
            </w:r>
          </w:p>
        </w:tc>
        <w:tc>
          <w:tcPr>
            <w:tcW w:w="586" w:type="pct"/>
            <w:noWrap w:val="0"/>
            <w:vAlign w:val="center"/>
          </w:tcPr>
          <w:p w14:paraId="20A6FA81">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6D9C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shd w:val="clear" w:color="auto" w:fill="auto"/>
            <w:noWrap w:val="0"/>
            <w:vAlign w:val="center"/>
          </w:tcPr>
          <w:p w14:paraId="660817A1">
            <w:pPr>
              <w:widowControl/>
              <w:spacing w:after="160" w:line="400" w:lineRule="exact"/>
              <w:jc w:val="center"/>
              <w:rPr>
                <w:rFonts w:hint="default"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rPr>
              <w:t>13</w:t>
            </w:r>
          </w:p>
        </w:tc>
        <w:tc>
          <w:tcPr>
            <w:tcW w:w="979" w:type="pct"/>
            <w:noWrap w:val="0"/>
            <w:vAlign w:val="center"/>
          </w:tcPr>
          <w:p w14:paraId="4DA3A56B">
            <w:pPr>
              <w:widowControl/>
              <w:kinsoku/>
              <w:autoSpaceDE/>
              <w:autoSpaceDN/>
              <w:adjustRightInd/>
              <w:snapToGrid/>
              <w:spacing w:after="160" w:line="400" w:lineRule="exact"/>
              <w:jc w:val="center"/>
              <w:textAlignment w:val="auto"/>
              <w:rPr>
                <w:rFonts w:hint="eastAsia" w:ascii="仿宋" w:hAnsi="仿宋" w:eastAsia="仿宋" w:cs="仿宋"/>
                <w:snapToGrid/>
                <w:kern w:val="0"/>
                <w:sz w:val="24"/>
                <w:szCs w:val="24"/>
                <w:lang w:val="en-US" w:eastAsia="zh-CN"/>
              </w:rPr>
            </w:pPr>
            <w:r>
              <w:rPr>
                <w:rFonts w:hint="eastAsia" w:ascii="仿宋" w:hAnsi="仿宋" w:eastAsia="仿宋" w:cs="仿宋"/>
                <w:color w:val="auto"/>
                <w:spacing w:val="4"/>
                <w:kern w:val="0"/>
                <w:sz w:val="24"/>
                <w:szCs w:val="24"/>
                <w:highlight w:val="none"/>
                <w:lang w:val="en-US" w:eastAsia="zh-CN"/>
              </w:rPr>
              <w:t>进度计划及保障措施</w:t>
            </w:r>
          </w:p>
        </w:tc>
        <w:tc>
          <w:tcPr>
            <w:tcW w:w="3016" w:type="pct"/>
            <w:noWrap w:val="0"/>
            <w:vAlign w:val="center"/>
          </w:tcPr>
          <w:p w14:paraId="288AA2E7">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包含但不限于以下几项：</w:t>
            </w:r>
          </w:p>
          <w:p w14:paraId="3998D5AF">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1.项目进度目标承诺。</w:t>
            </w:r>
          </w:p>
          <w:p w14:paraId="0A2FFADF">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2.项目进度具体保障措施。</w:t>
            </w:r>
          </w:p>
          <w:p w14:paraId="7E481196">
            <w:pPr>
              <w:widowControl/>
              <w:numPr>
                <w:ilvl w:val="0"/>
                <w:numId w:val="0"/>
              </w:numPr>
              <w:kinsoku/>
              <w:autoSpaceDE/>
              <w:autoSpaceDN/>
              <w:adjustRightInd/>
              <w:snapToGrid/>
              <w:spacing w:after="160" w:line="400" w:lineRule="exact"/>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3.项目进度偏差的纠偏措施。</w:t>
            </w:r>
          </w:p>
        </w:tc>
        <w:tc>
          <w:tcPr>
            <w:tcW w:w="586" w:type="pct"/>
            <w:noWrap w:val="0"/>
            <w:vAlign w:val="center"/>
          </w:tcPr>
          <w:p w14:paraId="4ECA732E">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1CB8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shd w:val="clear" w:color="auto" w:fill="auto"/>
            <w:noWrap w:val="0"/>
            <w:vAlign w:val="center"/>
          </w:tcPr>
          <w:p w14:paraId="4E792084">
            <w:pPr>
              <w:widowControl/>
              <w:spacing w:after="160" w:line="400" w:lineRule="exact"/>
              <w:jc w:val="center"/>
              <w:rPr>
                <w:rFonts w:hint="default"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rPr>
              <w:t>14</w:t>
            </w:r>
          </w:p>
        </w:tc>
        <w:tc>
          <w:tcPr>
            <w:tcW w:w="979" w:type="pct"/>
            <w:noWrap w:val="0"/>
            <w:vAlign w:val="center"/>
          </w:tcPr>
          <w:p w14:paraId="2C2DD74B">
            <w:pPr>
              <w:widowControl/>
              <w:kinsoku/>
              <w:autoSpaceDE/>
              <w:autoSpaceDN/>
              <w:adjustRightInd/>
              <w:snapToGrid/>
              <w:spacing w:after="160" w:line="400" w:lineRule="exact"/>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质量保证方案</w:t>
            </w:r>
          </w:p>
        </w:tc>
        <w:tc>
          <w:tcPr>
            <w:tcW w:w="3016" w:type="pct"/>
            <w:noWrap w:val="0"/>
            <w:vAlign w:val="center"/>
          </w:tcPr>
          <w:p w14:paraId="3698F277">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包含但不限于以下几项：</w:t>
            </w:r>
          </w:p>
          <w:p w14:paraId="6F1A4007">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1.质量保证承诺及处罚措施。</w:t>
            </w:r>
          </w:p>
          <w:p w14:paraId="5EC964D0">
            <w:pPr>
              <w:widowControl/>
              <w:numPr>
                <w:ilvl w:val="0"/>
                <w:numId w:val="0"/>
              </w:numPr>
              <w:kinsoku/>
              <w:autoSpaceDE/>
              <w:autoSpaceDN/>
              <w:adjustRightInd/>
              <w:snapToGrid/>
              <w:spacing w:after="160"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2.质量保证与预控措施。</w:t>
            </w:r>
          </w:p>
        </w:tc>
        <w:tc>
          <w:tcPr>
            <w:tcW w:w="586" w:type="pct"/>
            <w:noWrap w:val="0"/>
            <w:vAlign w:val="center"/>
          </w:tcPr>
          <w:p w14:paraId="4804A217">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1A90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7" w:type="pct"/>
            <w:noWrap w:val="0"/>
            <w:vAlign w:val="center"/>
          </w:tcPr>
          <w:p w14:paraId="19A3F7F3">
            <w:pPr>
              <w:widowControl/>
              <w:spacing w:after="160" w:line="400" w:lineRule="exac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15</w:t>
            </w:r>
          </w:p>
        </w:tc>
        <w:tc>
          <w:tcPr>
            <w:tcW w:w="979" w:type="pct"/>
            <w:noWrap w:val="0"/>
            <w:vAlign w:val="center"/>
          </w:tcPr>
          <w:p w14:paraId="65DA7C4C">
            <w:pPr>
              <w:widowControl/>
              <w:kinsoku/>
              <w:autoSpaceDE/>
              <w:autoSpaceDN/>
              <w:adjustRightInd/>
              <w:snapToGrid/>
              <w:spacing w:after="160" w:line="400" w:lineRule="exact"/>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信息安全与保密方案</w:t>
            </w:r>
          </w:p>
        </w:tc>
        <w:tc>
          <w:tcPr>
            <w:tcW w:w="3016" w:type="pct"/>
            <w:noWrap w:val="0"/>
            <w:vAlign w:val="center"/>
          </w:tcPr>
          <w:p w14:paraId="5697E8B0">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包含但不限于以下几项：</w:t>
            </w:r>
          </w:p>
          <w:p w14:paraId="39BB1F00">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1.信息安全方案。</w:t>
            </w:r>
          </w:p>
          <w:p w14:paraId="737D1B51">
            <w:pPr>
              <w:widowControl/>
              <w:numPr>
                <w:ilvl w:val="0"/>
                <w:numId w:val="0"/>
              </w:numPr>
              <w:kinsoku/>
              <w:autoSpaceDE/>
              <w:autoSpaceDN/>
              <w:adjustRightInd/>
              <w:snapToGrid/>
              <w:spacing w:after="160"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2.员工保密管理方案。</w:t>
            </w:r>
          </w:p>
        </w:tc>
        <w:tc>
          <w:tcPr>
            <w:tcW w:w="586" w:type="pct"/>
            <w:noWrap w:val="0"/>
            <w:vAlign w:val="center"/>
          </w:tcPr>
          <w:p w14:paraId="01CDC911">
            <w:pPr>
              <w:widowControl/>
              <w:spacing w:after="160" w:line="40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b/>
                <w:color w:val="000000"/>
                <w:sz w:val="24"/>
                <w:szCs w:val="24"/>
                <w:highlight w:val="none"/>
                <w:lang w:val="en-US" w:eastAsia="zh-CN"/>
              </w:rPr>
              <w:t>◎</w:t>
            </w:r>
          </w:p>
        </w:tc>
      </w:tr>
      <w:tr w14:paraId="7789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0" w:type="pct"/>
            <w:gridSpan w:val="4"/>
            <w:noWrap w:val="0"/>
            <w:vAlign w:val="center"/>
          </w:tcPr>
          <w:p w14:paraId="322DD6B6">
            <w:pPr>
              <w:widowControl/>
              <w:spacing w:after="160" w:line="400" w:lineRule="exact"/>
              <w:ind w:firstLine="482" w:firstLineChars="200"/>
              <w:jc w:val="left"/>
              <w:rPr>
                <w:rFonts w:hint="eastAsia" w:ascii="仿宋" w:hAnsi="仿宋" w:eastAsia="仿宋" w:cs="仿宋"/>
                <w:bCs/>
                <w:color w:val="000000"/>
                <w:sz w:val="24"/>
                <w:szCs w:val="24"/>
                <w:highlight w:val="none"/>
              </w:rPr>
            </w:pPr>
            <w:r>
              <w:rPr>
                <w:rFonts w:hint="eastAsia" w:ascii="仿宋" w:hAnsi="仿宋" w:eastAsia="仿宋" w:cs="仿宋"/>
                <w:b/>
                <w:color w:val="000000"/>
                <w:sz w:val="24"/>
                <w:szCs w:val="24"/>
                <w:highlight w:val="none"/>
              </w:rPr>
              <w:t>备注：以上评审点标注“</w:t>
            </w:r>
            <w:r>
              <w:rPr>
                <w:rFonts w:hint="eastAsia" w:ascii="仿宋" w:hAnsi="仿宋" w:eastAsia="仿宋" w:cs="仿宋"/>
                <w:b/>
                <w:sz w:val="24"/>
                <w:szCs w:val="24"/>
              </w:rPr>
              <w:t>★</w:t>
            </w:r>
            <w:r>
              <w:rPr>
                <w:rFonts w:hint="eastAsia" w:ascii="仿宋" w:hAnsi="仿宋" w:eastAsia="仿宋" w:cs="仿宋"/>
                <w:b/>
                <w:color w:val="000000"/>
                <w:sz w:val="24"/>
                <w:szCs w:val="24"/>
                <w:highlight w:val="none"/>
              </w:rPr>
              <w:t>”号的</w:t>
            </w:r>
            <w:r>
              <w:rPr>
                <w:rFonts w:hint="eastAsia" w:ascii="仿宋" w:hAnsi="仿宋" w:eastAsia="仿宋" w:cs="仿宋"/>
                <w:b/>
                <w:color w:val="000000"/>
                <w:sz w:val="24"/>
                <w:szCs w:val="24"/>
                <w:highlight w:val="none"/>
                <w:lang w:eastAsia="zh-CN"/>
              </w:rPr>
              <w:t>为</w:t>
            </w:r>
            <w:r>
              <w:rPr>
                <w:rFonts w:hint="eastAsia" w:ascii="仿宋" w:hAnsi="仿宋" w:eastAsia="仿宋" w:cs="仿宋"/>
                <w:b/>
                <w:color w:val="000000"/>
                <w:sz w:val="24"/>
                <w:szCs w:val="24"/>
                <w:highlight w:val="none"/>
              </w:rPr>
              <w:t>实质性条款</w:t>
            </w:r>
            <w:r>
              <w:rPr>
                <w:rFonts w:hint="eastAsia" w:ascii="仿宋" w:hAnsi="仿宋" w:eastAsia="仿宋" w:cs="仿宋"/>
                <w:b/>
                <w:color w:val="000000"/>
                <w:sz w:val="24"/>
                <w:szCs w:val="24"/>
                <w:highlight w:val="none"/>
                <w:lang w:eastAsia="zh-CN"/>
              </w:rPr>
              <w:t>，供应商必须按照竞争性磋商文件的要求作出实质性响应，</w:t>
            </w:r>
            <w:r>
              <w:rPr>
                <w:rFonts w:hint="eastAsia" w:ascii="仿宋" w:hAnsi="仿宋" w:eastAsia="仿宋" w:cs="仿宋"/>
                <w:b/>
                <w:color w:val="000000"/>
                <w:sz w:val="24"/>
                <w:szCs w:val="24"/>
                <w:highlight w:val="none"/>
                <w:lang w:val="en-US" w:eastAsia="zh-CN"/>
              </w:rPr>
              <w:t>有一条未响应则视为</w:t>
            </w:r>
            <w:r>
              <w:rPr>
                <w:rFonts w:hint="eastAsia" w:ascii="仿宋" w:hAnsi="仿宋" w:eastAsia="仿宋" w:cs="仿宋"/>
                <w:b/>
                <w:color w:val="000000"/>
                <w:sz w:val="24"/>
                <w:szCs w:val="24"/>
                <w:highlight w:val="none"/>
                <w:lang w:eastAsia="zh-CN"/>
              </w:rPr>
              <w:t>无效投标。</w:t>
            </w:r>
            <w:r>
              <w:rPr>
                <w:rFonts w:hint="eastAsia" w:ascii="仿宋" w:hAnsi="仿宋" w:eastAsia="仿宋" w:cs="仿宋"/>
                <w:b/>
                <w:color w:val="000000"/>
                <w:sz w:val="24"/>
                <w:szCs w:val="24"/>
                <w:highlight w:val="none"/>
              </w:rPr>
              <w:t>标注“</w:t>
            </w:r>
            <w:r>
              <w:rPr>
                <w:rFonts w:hint="eastAsia" w:ascii="仿宋" w:hAnsi="仿宋" w:eastAsia="仿宋" w:cs="仿宋"/>
                <w:b/>
                <w:color w:val="000000"/>
                <w:sz w:val="24"/>
                <w:szCs w:val="24"/>
                <w:highlight w:val="none"/>
                <w:lang w:val="en-US" w:eastAsia="zh-CN"/>
              </w:rPr>
              <w:t>◎</w:t>
            </w:r>
            <w:r>
              <w:rPr>
                <w:rFonts w:hint="eastAsia" w:ascii="仿宋" w:hAnsi="仿宋" w:eastAsia="仿宋" w:cs="仿宋"/>
                <w:b/>
                <w:color w:val="000000"/>
                <w:sz w:val="24"/>
                <w:szCs w:val="24"/>
                <w:highlight w:val="none"/>
              </w:rPr>
              <w:t>”号</w:t>
            </w:r>
            <w:r>
              <w:rPr>
                <w:rFonts w:hint="eastAsia" w:ascii="仿宋" w:hAnsi="仿宋" w:eastAsia="仿宋" w:cs="仿宋"/>
                <w:b/>
                <w:color w:val="000000"/>
                <w:sz w:val="24"/>
                <w:szCs w:val="24"/>
                <w:highlight w:val="none"/>
                <w:lang w:val="en-US" w:eastAsia="zh-CN"/>
              </w:rPr>
              <w:t>条款为评分项</w:t>
            </w:r>
            <w:r>
              <w:rPr>
                <w:rFonts w:hint="eastAsia" w:ascii="仿宋" w:hAnsi="仿宋" w:eastAsia="仿宋" w:cs="仿宋"/>
                <w:b/>
                <w:color w:val="000000"/>
                <w:sz w:val="24"/>
                <w:szCs w:val="24"/>
                <w:highlight w:val="none"/>
              </w:rPr>
              <w:t>。</w:t>
            </w:r>
            <w:r>
              <w:rPr>
                <w:rFonts w:hint="eastAsia" w:ascii="仿宋" w:hAnsi="仿宋" w:eastAsia="仿宋" w:cs="仿宋"/>
                <w:b/>
                <w:color w:val="000000"/>
                <w:sz w:val="24"/>
                <w:szCs w:val="24"/>
                <w:highlight w:val="none"/>
                <w:lang w:val="en-US" w:eastAsia="zh-CN"/>
              </w:rPr>
              <w:t>标注了“/”的不参与评分。</w:t>
            </w:r>
          </w:p>
        </w:tc>
      </w:tr>
    </w:tbl>
    <w:p w14:paraId="7FC03F79">
      <w:pPr>
        <w:rPr>
          <w:rFonts w:hint="eastAsia" w:ascii="仿宋" w:hAnsi="仿宋" w:eastAsia="仿宋" w:cs="仿宋"/>
          <w:b/>
          <w:bCs/>
        </w:rPr>
      </w:pPr>
    </w:p>
    <w:p w14:paraId="5E126D24">
      <w:pPr>
        <w:rPr>
          <w:rFonts w:hint="eastAsia" w:ascii="仿宋" w:hAnsi="仿宋" w:eastAsia="仿宋" w:cs="仿宋"/>
          <w:szCs w:val="24"/>
        </w:rPr>
      </w:pPr>
      <w:r>
        <w:rPr>
          <w:rFonts w:hint="eastAsia" w:ascii="仿宋" w:hAnsi="仿宋" w:eastAsia="仿宋" w:cs="仿宋"/>
          <w:szCs w:val="24"/>
        </w:rPr>
        <w:br w:type="page"/>
      </w:r>
    </w:p>
    <w:bookmarkEnd w:id="349"/>
    <w:p w14:paraId="4C12162F">
      <w:pPr>
        <w:pStyle w:val="2"/>
        <w:numPr>
          <w:ilvl w:val="0"/>
          <w:numId w:val="1"/>
        </w:numPr>
        <w:spacing w:before="10" w:after="0" w:line="360" w:lineRule="auto"/>
        <w:ind w:left="0" w:firstLine="0"/>
        <w:rPr>
          <w:rFonts w:hint="eastAsia" w:ascii="黑体" w:hAnsi="黑体" w:cs="黑体"/>
          <w:sz w:val="32"/>
          <w:szCs w:val="32"/>
        </w:rPr>
      </w:pPr>
      <w:bookmarkStart w:id="352" w:name="_Toc2357"/>
      <w:r>
        <w:rPr>
          <w:rFonts w:hint="eastAsia" w:ascii="黑体" w:hAnsi="黑体" w:cs="黑体"/>
          <w:sz w:val="32"/>
          <w:szCs w:val="32"/>
        </w:rPr>
        <w:t>评审办法及标准</w:t>
      </w:r>
      <w:bookmarkEnd w:id="352"/>
    </w:p>
    <w:p w14:paraId="0930B760">
      <w:pPr>
        <w:pStyle w:val="3"/>
        <w:numPr>
          <w:ilvl w:val="0"/>
          <w:numId w:val="8"/>
        </w:numPr>
        <w:spacing w:before="0" w:after="0" w:line="360" w:lineRule="auto"/>
        <w:ind w:left="0" w:firstLine="482" w:firstLineChars="200"/>
        <w:rPr>
          <w:rFonts w:hint="eastAsia" w:ascii="仿宋" w:hAnsi="仿宋" w:eastAsia="仿宋" w:cs="仿宋"/>
          <w:sz w:val="24"/>
          <w:szCs w:val="24"/>
        </w:rPr>
      </w:pPr>
      <w:bookmarkStart w:id="353" w:name="_Toc7217"/>
      <w:r>
        <w:rPr>
          <w:rFonts w:hint="eastAsia" w:ascii="仿宋" w:hAnsi="仿宋" w:eastAsia="仿宋" w:cs="仿宋"/>
          <w:sz w:val="24"/>
          <w:szCs w:val="24"/>
        </w:rPr>
        <w:t>评审方法</w:t>
      </w:r>
      <w:bookmarkEnd w:id="353"/>
    </w:p>
    <w:p w14:paraId="4FE3A056">
      <w:pPr>
        <w:pStyle w:val="35"/>
        <w:ind w:firstLine="480"/>
        <w:rPr>
          <w:rFonts w:hint="eastAsia" w:ascii="仿宋" w:hAnsi="仿宋" w:eastAsia="仿宋" w:cs="仿宋"/>
          <w:szCs w:val="24"/>
        </w:rPr>
      </w:pPr>
      <w:r>
        <w:rPr>
          <w:rFonts w:hint="eastAsia" w:ascii="仿宋" w:hAnsi="仿宋" w:eastAsia="仿宋" w:cs="仿宋"/>
          <w:szCs w:val="24"/>
        </w:rPr>
        <w:t>本项目采用综合评分法。综合评分法是指经磋商确定最终采购需求和提交最后报价</w:t>
      </w:r>
      <w:r>
        <w:rPr>
          <w:rFonts w:hint="eastAsia" w:ascii="仿宋" w:hAnsi="仿宋" w:eastAsia="仿宋" w:cs="仿宋"/>
          <w:szCs w:val="24"/>
          <w:lang w:val="zh-CN"/>
        </w:rPr>
        <w:t>（因</w:t>
      </w:r>
      <w:r>
        <w:rPr>
          <w:rFonts w:hint="eastAsia" w:ascii="仿宋" w:hAnsi="仿宋" w:eastAsia="仿宋" w:cs="仿宋"/>
          <w:szCs w:val="24"/>
          <w:lang w:val="en-US" w:eastAsia="zh-CN"/>
        </w:rPr>
        <w:t>参照</w:t>
      </w:r>
      <w:r>
        <w:rPr>
          <w:rFonts w:hint="eastAsia" w:ascii="仿宋" w:hAnsi="仿宋" w:eastAsia="仿宋" w:cs="仿宋"/>
          <w:szCs w:val="24"/>
          <w:lang w:val="zh-CN"/>
        </w:rPr>
        <w:t>落实政府采购政策进行价格调整的，以调整后的价格计算）</w:t>
      </w:r>
      <w:r>
        <w:rPr>
          <w:rFonts w:hint="eastAsia" w:ascii="仿宋" w:hAnsi="仿宋" w:eastAsia="仿宋" w:cs="仿宋"/>
          <w:szCs w:val="24"/>
        </w:rPr>
        <w:t>的供应商的响应文件满足磋商文件全部实质性要求且按评审因素的量化指标评审得分最高的供应商为成交候选供应商的评审方法。</w:t>
      </w:r>
    </w:p>
    <w:p w14:paraId="7A9596EB">
      <w:pPr>
        <w:pStyle w:val="3"/>
        <w:numPr>
          <w:ilvl w:val="0"/>
          <w:numId w:val="8"/>
        </w:numPr>
        <w:spacing w:before="0" w:after="0" w:line="360" w:lineRule="auto"/>
        <w:ind w:left="0" w:firstLine="482" w:firstLineChars="200"/>
        <w:rPr>
          <w:rFonts w:hint="eastAsia" w:ascii="仿宋" w:hAnsi="仿宋" w:eastAsia="仿宋" w:cs="仿宋"/>
          <w:sz w:val="24"/>
          <w:szCs w:val="24"/>
        </w:rPr>
      </w:pPr>
      <w:bookmarkStart w:id="354" w:name="_Toc12522"/>
      <w:r>
        <w:rPr>
          <w:rFonts w:hint="eastAsia" w:ascii="仿宋" w:hAnsi="仿宋" w:eastAsia="仿宋" w:cs="仿宋"/>
          <w:sz w:val="24"/>
          <w:szCs w:val="24"/>
        </w:rPr>
        <w:t>评审程序</w:t>
      </w:r>
      <w:bookmarkEnd w:id="354"/>
    </w:p>
    <w:p w14:paraId="3784B0CC">
      <w:pPr>
        <w:pStyle w:val="4"/>
        <w:numPr>
          <w:ilvl w:val="0"/>
          <w:numId w:val="9"/>
        </w:numPr>
        <w:spacing w:before="0" w:after="0" w:line="360" w:lineRule="auto"/>
        <w:ind w:left="0" w:firstLine="482" w:firstLineChars="200"/>
        <w:rPr>
          <w:rFonts w:hint="eastAsia" w:ascii="仿宋" w:hAnsi="仿宋" w:eastAsia="仿宋" w:cs="仿宋"/>
          <w:sz w:val="24"/>
          <w:szCs w:val="24"/>
          <w:lang w:val="zh-CN"/>
        </w:rPr>
      </w:pPr>
      <w:bookmarkStart w:id="355" w:name="_Toc15463"/>
      <w:r>
        <w:rPr>
          <w:rFonts w:hint="eastAsia" w:ascii="仿宋" w:hAnsi="仿宋" w:eastAsia="仿宋" w:cs="仿宋"/>
          <w:sz w:val="24"/>
          <w:szCs w:val="24"/>
        </w:rPr>
        <w:t>资格性审查和符合性审查</w:t>
      </w:r>
      <w:bookmarkEnd w:id="355"/>
    </w:p>
    <w:p w14:paraId="51057C10">
      <w:pPr>
        <w:tabs>
          <w:tab w:val="left" w:pos="312"/>
        </w:tabs>
        <w:wordWrap w:val="0"/>
        <w:adjustRightInd w:val="0"/>
        <w:snapToGrid w:val="0"/>
        <w:ind w:firstLine="480" w:firstLineChars="200"/>
        <w:rPr>
          <w:rFonts w:hint="eastAsia" w:ascii="仿宋" w:hAnsi="仿宋" w:eastAsia="仿宋" w:cs="仿宋"/>
          <w:szCs w:val="24"/>
          <w:lang w:val="zh-CN"/>
        </w:rPr>
      </w:pPr>
      <w:r>
        <w:rPr>
          <w:rFonts w:hint="eastAsia" w:ascii="仿宋" w:hAnsi="仿宋" w:eastAsia="仿宋" w:cs="仿宋"/>
          <w:szCs w:val="24"/>
        </w:rPr>
        <w:t>1.磋商小组根据磋商文件规定的供应商资格条件、评定成交的标准等事项，对供应商的响应文件进行评审。资格性审查和符合性审查不符合磋商文件要求的响应文件，按</w:t>
      </w:r>
      <w:r>
        <w:rPr>
          <w:rFonts w:hint="eastAsia" w:ascii="仿宋" w:hAnsi="仿宋" w:eastAsia="仿宋" w:cs="仿宋"/>
          <w:b/>
          <w:bCs/>
          <w:szCs w:val="24"/>
        </w:rPr>
        <w:t>无效文件</w:t>
      </w:r>
      <w:r>
        <w:rPr>
          <w:rFonts w:hint="eastAsia" w:ascii="仿宋" w:hAnsi="仿宋" w:eastAsia="仿宋" w:cs="仿宋"/>
          <w:szCs w:val="24"/>
        </w:rPr>
        <w:t>处理，不进入磋商，并告知有关供应商</w:t>
      </w:r>
      <w:r>
        <w:rPr>
          <w:rFonts w:hint="eastAsia" w:ascii="仿宋" w:hAnsi="仿宋" w:eastAsia="仿宋" w:cs="仿宋"/>
          <w:szCs w:val="24"/>
          <w:lang w:val="zh-CN"/>
        </w:rPr>
        <w:t>。</w:t>
      </w:r>
    </w:p>
    <w:p w14:paraId="7B7A27DD">
      <w:pPr>
        <w:pStyle w:val="4"/>
        <w:numPr>
          <w:ilvl w:val="0"/>
          <w:numId w:val="9"/>
        </w:numPr>
        <w:spacing w:before="0" w:after="0" w:line="360" w:lineRule="auto"/>
        <w:ind w:left="0" w:firstLine="482" w:firstLineChars="200"/>
        <w:rPr>
          <w:rFonts w:hint="eastAsia" w:ascii="仿宋" w:hAnsi="仿宋" w:eastAsia="仿宋" w:cs="仿宋"/>
          <w:sz w:val="24"/>
          <w:szCs w:val="24"/>
        </w:rPr>
      </w:pPr>
      <w:bookmarkStart w:id="356" w:name="_Toc25829"/>
      <w:bookmarkStart w:id="357" w:name="_Hlk158124046"/>
      <w:bookmarkStart w:id="358" w:name="_Toc102119879"/>
      <w:bookmarkStart w:id="359" w:name="_Toc102057744"/>
      <w:bookmarkStart w:id="360" w:name="_Toc102114946"/>
      <w:bookmarkStart w:id="361" w:name="_Toc102056244"/>
      <w:bookmarkStart w:id="362" w:name="_Toc102116048"/>
      <w:bookmarkStart w:id="363" w:name="_Toc102116178"/>
      <w:r>
        <w:rPr>
          <w:rFonts w:hint="eastAsia" w:ascii="仿宋" w:hAnsi="仿宋" w:eastAsia="仿宋" w:cs="仿宋"/>
          <w:sz w:val="24"/>
          <w:szCs w:val="24"/>
        </w:rPr>
        <w:t>响应文件澄清</w:t>
      </w:r>
      <w:bookmarkEnd w:id="356"/>
    </w:p>
    <w:p w14:paraId="2CF7ED69">
      <w:pPr>
        <w:pStyle w:val="35"/>
        <w:ind w:firstLine="480"/>
        <w:rPr>
          <w:rFonts w:hint="eastAsia" w:ascii="仿宋" w:hAnsi="仿宋" w:eastAsia="仿宋" w:cs="仿宋"/>
          <w:szCs w:val="24"/>
        </w:rPr>
      </w:pPr>
      <w:r>
        <w:rPr>
          <w:rFonts w:hint="eastAsia" w:ascii="仿宋" w:hAnsi="仿宋" w:eastAsia="仿宋" w:cs="仿宋"/>
          <w:szCs w:val="24"/>
        </w:rPr>
        <w:t>1.评审期间，对于响应文件中含义不明确、同类问题表述不一致或者有明显文字或计算错误的内容，磋商小组可以以书面形式要求供应商作出必要的澄清、说明或者补正。</w:t>
      </w:r>
    </w:p>
    <w:p w14:paraId="4C44FDD5">
      <w:pPr>
        <w:pStyle w:val="35"/>
        <w:ind w:firstLine="480"/>
        <w:rPr>
          <w:rFonts w:hint="eastAsia" w:ascii="仿宋" w:hAnsi="仿宋" w:eastAsia="仿宋" w:cs="仿宋"/>
          <w:szCs w:val="24"/>
        </w:rPr>
      </w:pPr>
      <w:r>
        <w:rPr>
          <w:rFonts w:hint="eastAsia" w:ascii="仿宋" w:hAnsi="仿宋" w:eastAsia="仿宋" w:cs="仿宋"/>
          <w:szCs w:val="24"/>
        </w:rPr>
        <w:t>2.供应商应按照磋商小组要求在规定时间内作出澄清、说明或者补正，澄清、说明或者补正不得超出响应文件的范围或者改变响应文件的实质性内容。</w:t>
      </w:r>
    </w:p>
    <w:p w14:paraId="22449B48">
      <w:pPr>
        <w:pStyle w:val="35"/>
        <w:ind w:firstLine="480"/>
        <w:rPr>
          <w:rFonts w:hint="eastAsia" w:ascii="仿宋" w:hAnsi="仿宋" w:eastAsia="仿宋" w:cs="仿宋"/>
          <w:szCs w:val="24"/>
        </w:rPr>
      </w:pPr>
      <w:r>
        <w:rPr>
          <w:rFonts w:hint="eastAsia" w:ascii="仿宋" w:hAnsi="仿宋" w:eastAsia="仿宋" w:cs="仿宋"/>
          <w:szCs w:val="24"/>
        </w:rPr>
        <w:t>3.供应商的澄清、说明或者补正是其响应文件的有效组成部分，澄清、说明或者补正应当以书面的方式加盖电子印章后提交。</w:t>
      </w:r>
    </w:p>
    <w:bookmarkEnd w:id="357"/>
    <w:p w14:paraId="3812659E">
      <w:pPr>
        <w:pStyle w:val="4"/>
        <w:numPr>
          <w:ilvl w:val="0"/>
          <w:numId w:val="9"/>
        </w:numPr>
        <w:spacing w:before="0" w:after="0" w:line="360" w:lineRule="auto"/>
        <w:ind w:left="0" w:firstLine="482" w:firstLineChars="200"/>
        <w:rPr>
          <w:rFonts w:hint="eastAsia" w:ascii="仿宋" w:hAnsi="仿宋" w:eastAsia="仿宋" w:cs="仿宋"/>
          <w:sz w:val="24"/>
          <w:szCs w:val="24"/>
        </w:rPr>
      </w:pPr>
      <w:bookmarkStart w:id="364" w:name="_Toc21182"/>
      <w:r>
        <w:rPr>
          <w:rFonts w:hint="eastAsia" w:ascii="仿宋" w:hAnsi="仿宋" w:eastAsia="仿宋" w:cs="仿宋"/>
          <w:sz w:val="24"/>
          <w:szCs w:val="24"/>
        </w:rPr>
        <w:t>磋商程序</w:t>
      </w:r>
      <w:bookmarkEnd w:id="364"/>
    </w:p>
    <w:p w14:paraId="38F31DD9">
      <w:pPr>
        <w:pStyle w:val="35"/>
        <w:ind w:firstLine="480"/>
        <w:rPr>
          <w:rFonts w:hint="eastAsia" w:ascii="仿宋" w:hAnsi="仿宋" w:eastAsia="仿宋" w:cs="仿宋"/>
          <w:szCs w:val="24"/>
        </w:rPr>
      </w:pPr>
      <w:r>
        <w:rPr>
          <w:rFonts w:hint="eastAsia" w:ascii="仿宋" w:hAnsi="仿宋" w:eastAsia="仿宋" w:cs="仿宋"/>
          <w:szCs w:val="24"/>
        </w:rPr>
        <w:t>磋商小组应当依据磋商文件规定的程序、评定成交的标准等事项与</w:t>
      </w:r>
      <w:r>
        <w:rPr>
          <w:rFonts w:hint="eastAsia" w:ascii="仿宋" w:hAnsi="仿宋" w:eastAsia="仿宋" w:cs="仿宋"/>
          <w:szCs w:val="24"/>
          <w:lang w:val="zh-CN"/>
        </w:rPr>
        <w:t>实质性</w:t>
      </w:r>
      <w:r>
        <w:rPr>
          <w:rFonts w:hint="eastAsia" w:ascii="仿宋" w:hAnsi="仿宋" w:eastAsia="仿宋" w:cs="仿宋"/>
          <w:szCs w:val="24"/>
        </w:rPr>
        <w:t>响应磋商文件要求的供应商进行磋商。</w:t>
      </w:r>
      <w:r>
        <w:rPr>
          <w:rFonts w:hint="eastAsia" w:ascii="仿宋" w:hAnsi="仿宋" w:eastAsia="仿宋" w:cs="仿宋_GB2312"/>
          <w:b/>
          <w:bCs/>
          <w:color w:val="000000"/>
        </w:rPr>
        <w:t>不参与项目磋商的供应商视为放弃磋商，作无效响应处理。</w:t>
      </w:r>
    </w:p>
    <w:p w14:paraId="69EDCAAC">
      <w:pPr>
        <w:pStyle w:val="5"/>
        <w:spacing w:before="0" w:after="0" w:line="360" w:lineRule="auto"/>
        <w:ind w:left="480" w:leftChars="200"/>
        <w:rPr>
          <w:rFonts w:hint="eastAsia" w:ascii="仿宋" w:hAnsi="仿宋" w:eastAsia="仿宋" w:cs="仿宋"/>
          <w:sz w:val="24"/>
          <w:szCs w:val="24"/>
        </w:rPr>
      </w:pPr>
      <w:r>
        <w:rPr>
          <w:rFonts w:hint="eastAsia" w:ascii="仿宋" w:hAnsi="仿宋" w:eastAsia="仿宋" w:cs="仿宋"/>
          <w:sz w:val="24"/>
          <w:szCs w:val="24"/>
        </w:rPr>
        <w:t>1.第一轮磋商</w:t>
      </w:r>
    </w:p>
    <w:p w14:paraId="525B3BE6">
      <w:pPr>
        <w:pStyle w:val="35"/>
        <w:ind w:firstLine="480"/>
        <w:rPr>
          <w:rFonts w:hint="eastAsia" w:ascii="仿宋" w:hAnsi="仿宋" w:eastAsia="仿宋" w:cs="仿宋"/>
          <w:szCs w:val="24"/>
        </w:rPr>
      </w:pPr>
      <w:r>
        <w:rPr>
          <w:rFonts w:hint="eastAsia" w:ascii="仿宋" w:hAnsi="仿宋" w:eastAsia="仿宋" w:cs="仿宋"/>
          <w:szCs w:val="24"/>
          <w:lang w:val="zh-CN"/>
        </w:rPr>
        <w:t>1.1磋商小组将按照系统随机的顺序决定供应商的磋商顺序，并与单一供应商分别进行磋商</w:t>
      </w:r>
      <w:r>
        <w:rPr>
          <w:rFonts w:hint="eastAsia" w:ascii="仿宋" w:hAnsi="仿宋" w:eastAsia="仿宋" w:cs="仿宋"/>
          <w:szCs w:val="24"/>
        </w:rPr>
        <w:t>。</w:t>
      </w:r>
    </w:p>
    <w:p w14:paraId="41CC8205">
      <w:pPr>
        <w:pStyle w:val="35"/>
        <w:ind w:firstLine="480"/>
        <w:rPr>
          <w:rFonts w:hint="eastAsia" w:ascii="仿宋" w:hAnsi="仿宋" w:eastAsia="仿宋" w:cs="仿宋"/>
          <w:szCs w:val="24"/>
        </w:rPr>
      </w:pPr>
      <w:r>
        <w:rPr>
          <w:rFonts w:hint="eastAsia" w:ascii="仿宋" w:hAnsi="仿宋" w:eastAsia="仿宋" w:cs="仿宋"/>
          <w:szCs w:val="24"/>
        </w:rPr>
        <w:t>1.2磋商小组所有成员应当对照磋商文件和响应文件就采购需求、质量和服务等内容集中与单一供应商分别进行磋商，并给予所有参加磋商的供应商平等的磋商机会。在磋商中，磋商的任何一方不得透露与磋商有关的其他供应商的技术资料、价格和其他信息。</w:t>
      </w:r>
    </w:p>
    <w:p w14:paraId="5239A983">
      <w:pPr>
        <w:pStyle w:val="35"/>
        <w:ind w:firstLine="480"/>
        <w:rPr>
          <w:rFonts w:hint="eastAsia" w:ascii="仿宋" w:hAnsi="仿宋" w:eastAsia="仿宋" w:cs="仿宋"/>
          <w:szCs w:val="24"/>
        </w:rPr>
      </w:pPr>
      <w:r>
        <w:rPr>
          <w:rFonts w:hint="eastAsia" w:ascii="仿宋" w:hAnsi="仿宋" w:eastAsia="仿宋" w:cs="仿宋"/>
          <w:szCs w:val="24"/>
        </w:rPr>
        <w:t>1.3磋商的过程中，磋商小组可以根据磋商文件和磋商情况实质性变动采购需求中的技术要求和商务要求，但不得变动磋商文件中的其他内容。实质性变动的内容，须经采购人代表确认。</w:t>
      </w:r>
    </w:p>
    <w:p w14:paraId="568AB78C">
      <w:pPr>
        <w:pStyle w:val="35"/>
        <w:ind w:firstLine="480"/>
        <w:rPr>
          <w:rFonts w:hint="eastAsia" w:ascii="仿宋" w:hAnsi="仿宋" w:eastAsia="仿宋" w:cs="仿宋"/>
          <w:szCs w:val="24"/>
        </w:rPr>
      </w:pPr>
      <w:r>
        <w:rPr>
          <w:rFonts w:hint="eastAsia" w:ascii="仿宋" w:hAnsi="仿宋" w:eastAsia="仿宋" w:cs="仿宋"/>
          <w:szCs w:val="24"/>
        </w:rPr>
        <w:t>1.4对磋商文件作出的实质性变动的内容是磋商文件的有效组成部分。磋商小组应将磋商文件的变动情况以书面的方式通知所有参加磋商的供应商。</w:t>
      </w:r>
    </w:p>
    <w:p w14:paraId="75724984">
      <w:pPr>
        <w:pStyle w:val="35"/>
        <w:ind w:firstLine="480"/>
        <w:rPr>
          <w:rFonts w:hint="eastAsia" w:ascii="仿宋" w:hAnsi="仿宋" w:eastAsia="仿宋" w:cs="仿宋"/>
          <w:szCs w:val="24"/>
        </w:rPr>
      </w:pPr>
      <w:r>
        <w:rPr>
          <w:rFonts w:hint="eastAsia" w:ascii="仿宋" w:hAnsi="仿宋" w:eastAsia="仿宋" w:cs="仿宋"/>
          <w:szCs w:val="24"/>
        </w:rPr>
        <w:t>1.5供应商应当根据磋商文件的变动情况和磋商小组的要求，在规定的时间内对原响应文件内容进行修正，并将修正文件以书面的方式经授权代表签字（或加盖公章）后提交磋商小组。</w:t>
      </w:r>
      <w:r>
        <w:rPr>
          <w:rFonts w:hint="eastAsia" w:ascii="仿宋" w:hAnsi="仿宋" w:eastAsia="仿宋" w:cs="仿宋"/>
          <w:b/>
          <w:bCs/>
          <w:szCs w:val="24"/>
        </w:rPr>
        <w:t>逾时不提交的，视同退出磋商。</w:t>
      </w:r>
    </w:p>
    <w:p w14:paraId="593F08CC">
      <w:pPr>
        <w:pStyle w:val="35"/>
        <w:ind w:firstLine="480"/>
        <w:rPr>
          <w:rFonts w:hint="eastAsia" w:ascii="仿宋" w:hAnsi="仿宋" w:eastAsia="仿宋" w:cs="仿宋"/>
          <w:szCs w:val="24"/>
        </w:rPr>
      </w:pPr>
      <w:r>
        <w:rPr>
          <w:rFonts w:hint="eastAsia" w:ascii="仿宋" w:hAnsi="仿宋" w:eastAsia="仿宋" w:cs="仿宋"/>
          <w:szCs w:val="24"/>
        </w:rPr>
        <w:t>1.6修正文件与响应文件具有同等法律效力。</w:t>
      </w:r>
    </w:p>
    <w:p w14:paraId="0941A673">
      <w:pPr>
        <w:pStyle w:val="5"/>
        <w:spacing w:before="0" w:after="0" w:line="360" w:lineRule="auto"/>
        <w:ind w:left="480" w:leftChars="200"/>
        <w:rPr>
          <w:rFonts w:hint="eastAsia" w:ascii="仿宋" w:hAnsi="仿宋" w:eastAsia="仿宋" w:cs="仿宋"/>
          <w:sz w:val="24"/>
          <w:szCs w:val="24"/>
        </w:rPr>
      </w:pPr>
      <w:r>
        <w:rPr>
          <w:rFonts w:hint="eastAsia" w:ascii="仿宋" w:hAnsi="仿宋" w:eastAsia="仿宋" w:cs="仿宋"/>
          <w:sz w:val="24"/>
          <w:szCs w:val="24"/>
        </w:rPr>
        <w:t>2.多轮磋商</w:t>
      </w:r>
    </w:p>
    <w:p w14:paraId="3BACCE15">
      <w:pPr>
        <w:pStyle w:val="35"/>
        <w:ind w:firstLine="480"/>
        <w:rPr>
          <w:rFonts w:hint="eastAsia" w:ascii="仿宋" w:hAnsi="仿宋" w:eastAsia="仿宋" w:cs="仿宋"/>
          <w:szCs w:val="24"/>
        </w:rPr>
      </w:pPr>
      <w:r>
        <w:rPr>
          <w:rFonts w:hint="eastAsia" w:ascii="仿宋" w:hAnsi="仿宋" w:eastAsia="仿宋" w:cs="仿宋"/>
          <w:szCs w:val="24"/>
        </w:rPr>
        <w:t>2.1磋商文件中不能详细列明采购标的的技术、服务要求，需经过磋商由供应商提供最终设计方案或解决方案的项目，磋商小组可以根据采购人对采购需求的确认情况，进行多轮磋商，直到采购人代表最终确认采购需求为止。</w:t>
      </w:r>
    </w:p>
    <w:p w14:paraId="626A3DFE">
      <w:pPr>
        <w:pStyle w:val="35"/>
        <w:ind w:firstLine="480"/>
        <w:rPr>
          <w:rFonts w:hint="eastAsia" w:ascii="仿宋" w:hAnsi="仿宋" w:eastAsia="仿宋" w:cs="仿宋"/>
          <w:szCs w:val="24"/>
        </w:rPr>
      </w:pPr>
      <w:r>
        <w:rPr>
          <w:rFonts w:hint="eastAsia" w:ascii="仿宋" w:hAnsi="仿宋" w:eastAsia="仿宋" w:cs="仿宋"/>
          <w:szCs w:val="24"/>
        </w:rPr>
        <w:t>2.3磋商程序同第一轮磋商。</w:t>
      </w:r>
    </w:p>
    <w:p w14:paraId="4CA27ED9">
      <w:pPr>
        <w:pStyle w:val="5"/>
        <w:spacing w:before="0" w:after="0" w:line="360" w:lineRule="auto"/>
        <w:ind w:left="480" w:leftChars="200"/>
        <w:rPr>
          <w:rFonts w:hint="eastAsia" w:ascii="仿宋" w:hAnsi="仿宋" w:eastAsia="仿宋" w:cs="仿宋"/>
          <w:sz w:val="24"/>
          <w:szCs w:val="24"/>
        </w:rPr>
      </w:pPr>
      <w:r>
        <w:rPr>
          <w:rFonts w:hint="eastAsia" w:ascii="仿宋" w:hAnsi="仿宋" w:eastAsia="仿宋" w:cs="仿宋"/>
          <w:sz w:val="24"/>
          <w:szCs w:val="24"/>
        </w:rPr>
        <w:t>3.最后报价</w:t>
      </w:r>
    </w:p>
    <w:p w14:paraId="0CB9E4AB">
      <w:pPr>
        <w:pStyle w:val="35"/>
        <w:ind w:firstLine="480"/>
        <w:rPr>
          <w:rFonts w:hint="eastAsia" w:ascii="仿宋" w:hAnsi="仿宋" w:eastAsia="仿宋" w:cs="仿宋"/>
          <w:szCs w:val="24"/>
        </w:rPr>
      </w:pPr>
      <w:r>
        <w:rPr>
          <w:rFonts w:hint="eastAsia" w:ascii="仿宋" w:hAnsi="仿宋" w:eastAsia="仿宋" w:cs="仿宋"/>
          <w:szCs w:val="24"/>
        </w:rPr>
        <w:t>3.1磋商文件中能够详细列明采购标的的技术、服务要求的，磋商结束后，磋商小组应当要求所有继续参加磋商的供应商，在规定时间内，以书面的方式经授权代表签字（或加盖公章）后提交最后报价，提交最后报价的供应商不得少于3家</w:t>
      </w:r>
      <w:r>
        <w:rPr>
          <w:rFonts w:hint="eastAsia" w:ascii="仿宋" w:hAnsi="仿宋" w:eastAsia="仿宋" w:cs="仿宋"/>
          <w:szCs w:val="24"/>
          <w:lang w:val="zh-CN"/>
        </w:rPr>
        <w:t>（</w:t>
      </w:r>
      <w:r>
        <w:rPr>
          <w:rFonts w:hint="eastAsia" w:ascii="仿宋" w:hAnsi="仿宋" w:eastAsia="仿宋" w:cs="仿宋"/>
          <w:szCs w:val="24"/>
        </w:rPr>
        <w:t>市场竞争不充分的科研项目，以及需要扶持的科技成果转化项目可以为2家，</w:t>
      </w:r>
      <w:r>
        <w:rPr>
          <w:rFonts w:hint="eastAsia" w:ascii="仿宋" w:hAnsi="仿宋" w:eastAsia="仿宋" w:cs="仿宋"/>
          <w:snapToGrid w:val="0"/>
          <w:szCs w:val="24"/>
        </w:rPr>
        <w:t>政府购买服务项目[含政府和社会资本合作项目]，在采购过程中符合要求的供应商[社会资本]只有2家的</w:t>
      </w:r>
      <w:r>
        <w:rPr>
          <w:rFonts w:hint="eastAsia" w:ascii="仿宋" w:hAnsi="仿宋" w:eastAsia="仿宋" w:cs="仿宋"/>
          <w:szCs w:val="24"/>
        </w:rPr>
        <w:t>可以为2家</w:t>
      </w:r>
      <w:r>
        <w:rPr>
          <w:rFonts w:hint="eastAsia" w:ascii="仿宋" w:hAnsi="仿宋" w:eastAsia="仿宋" w:cs="仿宋"/>
          <w:szCs w:val="24"/>
          <w:lang w:val="zh-CN"/>
        </w:rPr>
        <w:t>）</w:t>
      </w:r>
      <w:r>
        <w:rPr>
          <w:rFonts w:hint="eastAsia" w:ascii="仿宋" w:hAnsi="仿宋" w:eastAsia="仿宋" w:cs="仿宋"/>
          <w:szCs w:val="24"/>
        </w:rPr>
        <w:t>。</w:t>
      </w:r>
    </w:p>
    <w:p w14:paraId="01633E05">
      <w:pPr>
        <w:pStyle w:val="35"/>
        <w:ind w:firstLine="480"/>
        <w:rPr>
          <w:rFonts w:hint="eastAsia" w:ascii="仿宋" w:hAnsi="仿宋" w:eastAsia="仿宋" w:cs="仿宋"/>
          <w:szCs w:val="24"/>
        </w:rPr>
      </w:pPr>
      <w:r>
        <w:rPr>
          <w:rFonts w:hint="eastAsia" w:ascii="仿宋" w:hAnsi="仿宋" w:eastAsia="仿宋" w:cs="仿宋"/>
          <w:szCs w:val="24"/>
        </w:rPr>
        <w:t>3.2磋商文件中不能详细列明采购标的的技术、服务要求，需经过磋商由供应商提供最后设计方案或解决方案的，磋商结束后，磋商小组应当按照少数服从多数的原则投票推荐3家以上供应商的设计方案或者解决方案，并要求其在规定时间内，提交最后报价。。</w:t>
      </w:r>
    </w:p>
    <w:p w14:paraId="33107173">
      <w:pPr>
        <w:pStyle w:val="35"/>
        <w:ind w:firstLine="480"/>
        <w:rPr>
          <w:rFonts w:hint="eastAsia" w:ascii="仿宋" w:hAnsi="仿宋" w:eastAsia="仿宋" w:cs="仿宋"/>
          <w:b/>
          <w:bCs/>
          <w:szCs w:val="24"/>
          <w:highlight w:val="cyan"/>
        </w:rPr>
      </w:pPr>
      <w:r>
        <w:rPr>
          <w:rFonts w:hint="eastAsia" w:ascii="仿宋" w:hAnsi="仿宋" w:eastAsia="仿宋" w:cs="仿宋"/>
          <w:szCs w:val="24"/>
        </w:rPr>
        <w:t>3.3</w:t>
      </w:r>
      <w:r>
        <w:rPr>
          <w:rFonts w:hint="eastAsia" w:ascii="仿宋" w:hAnsi="仿宋" w:eastAsia="仿宋" w:cs="仿宋"/>
          <w:b/>
          <w:bCs/>
          <w:szCs w:val="24"/>
        </w:rPr>
        <w:t>本项目按照本章节3.1条款规定确定提交最后报价供应商。</w:t>
      </w:r>
    </w:p>
    <w:p w14:paraId="3FD47834">
      <w:pPr>
        <w:pStyle w:val="35"/>
        <w:ind w:firstLine="482"/>
        <w:rPr>
          <w:rFonts w:hint="eastAsia" w:ascii="仿宋" w:hAnsi="仿宋" w:eastAsia="仿宋" w:cs="仿宋"/>
          <w:szCs w:val="24"/>
        </w:rPr>
      </w:pPr>
      <w:r>
        <w:rPr>
          <w:rFonts w:hint="eastAsia" w:ascii="仿宋" w:hAnsi="仿宋" w:eastAsia="仿宋" w:cs="仿宋"/>
          <w:b/>
          <w:bCs/>
          <w:szCs w:val="24"/>
        </w:rPr>
        <w:t>最后报价是供应商响应文件的有效组成部分为本次磋商采购活动中不可变动的最终价格。逾时不提交的，视同退出磋商。</w:t>
      </w:r>
    </w:p>
    <w:p w14:paraId="2BC462B9">
      <w:pPr>
        <w:pStyle w:val="35"/>
        <w:ind w:firstLine="480"/>
        <w:rPr>
          <w:rFonts w:hint="eastAsia" w:ascii="仿宋" w:hAnsi="仿宋" w:eastAsia="仿宋" w:cs="仿宋"/>
          <w:bCs/>
          <w:szCs w:val="24"/>
          <w:lang w:val="zh-CN"/>
        </w:rPr>
      </w:pPr>
      <w:r>
        <w:rPr>
          <w:rFonts w:hint="eastAsia" w:ascii="仿宋" w:hAnsi="仿宋" w:eastAsia="仿宋" w:cs="仿宋"/>
          <w:szCs w:val="24"/>
          <w:lang w:val="zh-CN"/>
        </w:rPr>
        <w:t>最后</w:t>
      </w:r>
      <w:r>
        <w:rPr>
          <w:rFonts w:hint="eastAsia" w:ascii="仿宋" w:hAnsi="仿宋" w:eastAsia="仿宋" w:cs="仿宋"/>
          <w:bCs/>
          <w:szCs w:val="24"/>
          <w:lang w:val="zh-CN"/>
        </w:rPr>
        <w:t>报价出现前后不一致的，按照下列规定修正：</w:t>
      </w:r>
    </w:p>
    <w:p w14:paraId="5C8BE461">
      <w:pPr>
        <w:tabs>
          <w:tab w:val="left" w:pos="993"/>
        </w:tabs>
        <w:wordWrap w:val="0"/>
        <w:adjustRightInd w:val="0"/>
        <w:snapToGrid w:val="0"/>
        <w:ind w:firstLine="480" w:firstLineChars="200"/>
        <w:rPr>
          <w:rFonts w:hint="eastAsia" w:ascii="仿宋" w:hAnsi="仿宋" w:eastAsia="仿宋" w:cs="仿宋"/>
          <w:szCs w:val="24"/>
          <w:lang w:val="zh-CN"/>
        </w:rPr>
      </w:pPr>
      <w:r>
        <w:rPr>
          <w:rFonts w:hint="eastAsia" w:ascii="仿宋" w:hAnsi="仿宋" w:eastAsia="仿宋" w:cs="仿宋"/>
          <w:szCs w:val="24"/>
          <w:lang w:val="zh-CN"/>
        </w:rPr>
        <w:t>（1）大写金额和小写金额不一致的，以大写金额为准；</w:t>
      </w:r>
    </w:p>
    <w:p w14:paraId="0B2500EA">
      <w:pPr>
        <w:tabs>
          <w:tab w:val="left" w:pos="993"/>
        </w:tabs>
        <w:wordWrap w:val="0"/>
        <w:adjustRightInd w:val="0"/>
        <w:snapToGrid w:val="0"/>
        <w:ind w:firstLine="480" w:firstLineChars="200"/>
        <w:rPr>
          <w:rFonts w:hint="eastAsia" w:ascii="仿宋" w:hAnsi="仿宋" w:eastAsia="仿宋" w:cs="仿宋"/>
          <w:szCs w:val="24"/>
          <w:lang w:val="zh-CN"/>
        </w:rPr>
      </w:pPr>
      <w:r>
        <w:rPr>
          <w:rFonts w:hint="eastAsia" w:ascii="仿宋" w:hAnsi="仿宋" w:eastAsia="仿宋" w:cs="仿宋"/>
          <w:szCs w:val="24"/>
          <w:lang w:val="zh-CN"/>
        </w:rPr>
        <w:t>（2）单价金额</w:t>
      </w:r>
      <w:r>
        <w:rPr>
          <w:rFonts w:hint="eastAsia" w:ascii="仿宋" w:hAnsi="仿宋" w:eastAsia="仿宋" w:cs="仿宋"/>
          <w:szCs w:val="24"/>
        </w:rPr>
        <w:t>小数点</w:t>
      </w:r>
      <w:r>
        <w:rPr>
          <w:rFonts w:hint="eastAsia" w:ascii="仿宋" w:hAnsi="仿宋" w:eastAsia="仿宋" w:cs="仿宋"/>
          <w:szCs w:val="24"/>
          <w:lang w:val="zh-CN"/>
        </w:rPr>
        <w:t>或百分比有明显错位的，以最后报价表的总价为准，并修改单价；</w:t>
      </w:r>
    </w:p>
    <w:p w14:paraId="067AF85E">
      <w:pPr>
        <w:tabs>
          <w:tab w:val="left" w:pos="993"/>
        </w:tabs>
        <w:wordWrap w:val="0"/>
        <w:adjustRightInd w:val="0"/>
        <w:snapToGrid w:val="0"/>
        <w:ind w:firstLine="480" w:firstLineChars="200"/>
        <w:rPr>
          <w:rFonts w:hint="eastAsia" w:ascii="仿宋" w:hAnsi="仿宋" w:eastAsia="仿宋" w:cs="仿宋"/>
          <w:szCs w:val="24"/>
          <w:lang w:val="zh-CN"/>
        </w:rPr>
      </w:pPr>
      <w:r>
        <w:rPr>
          <w:rFonts w:hint="eastAsia" w:ascii="仿宋" w:hAnsi="仿宋" w:eastAsia="仿宋" w:cs="仿宋"/>
          <w:szCs w:val="24"/>
          <w:lang w:val="zh-CN"/>
        </w:rPr>
        <w:t>（3）总价金额与按单价汇总金额不一致的，以单价金额计算结果为准；</w:t>
      </w:r>
    </w:p>
    <w:p w14:paraId="38AAC166">
      <w:pPr>
        <w:tabs>
          <w:tab w:val="left" w:pos="993"/>
        </w:tabs>
        <w:wordWrap w:val="0"/>
        <w:adjustRightInd w:val="0"/>
        <w:snapToGrid w:val="0"/>
        <w:ind w:firstLine="480" w:firstLineChars="200"/>
        <w:rPr>
          <w:rFonts w:hint="eastAsia" w:ascii="仿宋" w:hAnsi="仿宋" w:eastAsia="仿宋" w:cs="仿宋"/>
          <w:szCs w:val="24"/>
          <w:lang w:val="zh-CN"/>
        </w:rPr>
      </w:pPr>
      <w:r>
        <w:rPr>
          <w:rFonts w:hint="eastAsia" w:ascii="仿宋" w:hAnsi="仿宋" w:eastAsia="仿宋" w:cs="仿宋"/>
          <w:szCs w:val="24"/>
          <w:lang w:val="zh-CN"/>
        </w:rPr>
        <w:t>（4）同时出现</w:t>
      </w:r>
      <w:r>
        <w:rPr>
          <w:rFonts w:hint="eastAsia" w:ascii="仿宋" w:hAnsi="仿宋" w:eastAsia="仿宋" w:cs="仿宋"/>
          <w:szCs w:val="24"/>
        </w:rPr>
        <w:t>两种</w:t>
      </w:r>
      <w:r>
        <w:rPr>
          <w:rFonts w:hint="eastAsia" w:ascii="仿宋" w:hAnsi="仿宋" w:eastAsia="仿宋" w:cs="仿宋"/>
          <w:szCs w:val="24"/>
          <w:lang w:val="zh-CN"/>
        </w:rPr>
        <w:t>以上不一致的，按照前款规定的顺序修正；</w:t>
      </w:r>
    </w:p>
    <w:p w14:paraId="60E85E4B">
      <w:pPr>
        <w:tabs>
          <w:tab w:val="left" w:pos="993"/>
        </w:tabs>
        <w:wordWrap w:val="0"/>
        <w:adjustRightInd w:val="0"/>
        <w:snapToGrid w:val="0"/>
        <w:ind w:firstLine="480" w:firstLineChars="200"/>
        <w:rPr>
          <w:rFonts w:hint="eastAsia" w:ascii="仿宋" w:hAnsi="仿宋" w:eastAsia="仿宋" w:cs="仿宋"/>
          <w:szCs w:val="24"/>
        </w:rPr>
      </w:pPr>
      <w:r>
        <w:rPr>
          <w:rFonts w:hint="eastAsia" w:ascii="仿宋" w:hAnsi="仿宋" w:eastAsia="仿宋" w:cs="仿宋"/>
          <w:szCs w:val="24"/>
          <w:lang w:val="zh-CN"/>
        </w:rPr>
        <w:t>（5）修正后的报价应通过书面方式通知供应商，由供应商授权代表签字（或加盖公章）确认后产生约束力，供应商不确认的，按照</w:t>
      </w:r>
      <w:r>
        <w:rPr>
          <w:rFonts w:hint="eastAsia" w:ascii="仿宋" w:hAnsi="仿宋" w:eastAsia="仿宋" w:cs="仿宋"/>
          <w:b/>
          <w:szCs w:val="24"/>
          <w:lang w:val="zh-CN"/>
        </w:rPr>
        <w:t>无效响应处理</w:t>
      </w:r>
      <w:r>
        <w:rPr>
          <w:rFonts w:hint="eastAsia" w:ascii="仿宋" w:hAnsi="仿宋" w:eastAsia="仿宋" w:cs="仿宋"/>
          <w:szCs w:val="24"/>
          <w:lang w:val="zh-CN"/>
        </w:rPr>
        <w:t>。</w:t>
      </w:r>
    </w:p>
    <w:p w14:paraId="4DF11FDB">
      <w:pPr>
        <w:pStyle w:val="5"/>
        <w:spacing w:before="0" w:after="0" w:line="360" w:lineRule="auto"/>
        <w:ind w:left="480" w:leftChars="200"/>
        <w:rPr>
          <w:rFonts w:hint="eastAsia" w:ascii="仿宋" w:hAnsi="仿宋" w:eastAsia="仿宋" w:cs="仿宋"/>
          <w:sz w:val="24"/>
          <w:szCs w:val="24"/>
        </w:rPr>
      </w:pPr>
      <w:bookmarkStart w:id="365" w:name="_Toc102114947"/>
      <w:bookmarkStart w:id="366" w:name="_Toc102057745"/>
      <w:bookmarkStart w:id="367" w:name="_Toc102116179"/>
      <w:bookmarkStart w:id="368" w:name="_Toc102119880"/>
      <w:bookmarkStart w:id="369" w:name="_Toc102056245"/>
      <w:bookmarkStart w:id="370" w:name="_Toc102116049"/>
      <w:r>
        <w:rPr>
          <w:rFonts w:hint="eastAsia" w:ascii="仿宋" w:hAnsi="仿宋" w:eastAsia="仿宋" w:cs="仿宋"/>
          <w:sz w:val="24"/>
          <w:szCs w:val="24"/>
        </w:rPr>
        <w:t>4.商务技术评审</w:t>
      </w:r>
    </w:p>
    <w:p w14:paraId="2F68EDC1">
      <w:pPr>
        <w:pStyle w:val="35"/>
        <w:ind w:firstLine="480"/>
        <w:rPr>
          <w:rFonts w:hint="eastAsia" w:ascii="仿宋" w:hAnsi="仿宋" w:eastAsia="仿宋" w:cs="仿宋"/>
          <w:szCs w:val="24"/>
          <w:lang w:val="zh-CN"/>
        </w:rPr>
      </w:pPr>
      <w:r>
        <w:rPr>
          <w:rFonts w:hint="eastAsia" w:ascii="仿宋" w:hAnsi="仿宋" w:eastAsia="仿宋" w:cs="仿宋"/>
          <w:szCs w:val="24"/>
          <w:lang w:val="zh-CN"/>
        </w:rPr>
        <w:t>4.1磋商小组应对提交最后报价的响应文件进行商务和技术评审，并按照磋商文件要求、本章“三、评审标准”中的内容以及磋商文件实质性变动内容的响应情况进行综合比较和评价。</w:t>
      </w:r>
    </w:p>
    <w:bookmarkEnd w:id="358"/>
    <w:bookmarkEnd w:id="359"/>
    <w:bookmarkEnd w:id="360"/>
    <w:bookmarkEnd w:id="361"/>
    <w:bookmarkEnd w:id="362"/>
    <w:bookmarkEnd w:id="363"/>
    <w:bookmarkEnd w:id="365"/>
    <w:bookmarkEnd w:id="366"/>
    <w:bookmarkEnd w:id="367"/>
    <w:bookmarkEnd w:id="368"/>
    <w:bookmarkEnd w:id="369"/>
    <w:bookmarkEnd w:id="370"/>
    <w:p w14:paraId="0FD48191">
      <w:pPr>
        <w:pStyle w:val="5"/>
        <w:spacing w:before="0" w:after="0" w:line="360" w:lineRule="auto"/>
        <w:ind w:left="480" w:leftChars="200"/>
        <w:rPr>
          <w:rFonts w:hint="eastAsia" w:ascii="仿宋" w:hAnsi="仿宋" w:eastAsia="仿宋" w:cs="仿宋"/>
          <w:sz w:val="24"/>
          <w:szCs w:val="24"/>
        </w:rPr>
      </w:pPr>
      <w:bookmarkStart w:id="371" w:name="_Toc102056247"/>
      <w:bookmarkStart w:id="372" w:name="_Toc102114949"/>
      <w:bookmarkStart w:id="373" w:name="_Toc102116051"/>
      <w:bookmarkStart w:id="374" w:name="_Toc102057747"/>
      <w:bookmarkStart w:id="375" w:name="_Toc102119882"/>
      <w:bookmarkStart w:id="376" w:name="_Toc102116181"/>
      <w:r>
        <w:rPr>
          <w:rFonts w:hint="eastAsia" w:ascii="仿宋" w:hAnsi="仿宋" w:eastAsia="仿宋" w:cs="仿宋"/>
          <w:sz w:val="24"/>
          <w:szCs w:val="24"/>
        </w:rPr>
        <w:t>5.报价评</w:t>
      </w:r>
      <w:bookmarkEnd w:id="371"/>
      <w:bookmarkEnd w:id="372"/>
      <w:bookmarkEnd w:id="373"/>
      <w:bookmarkEnd w:id="374"/>
      <w:bookmarkEnd w:id="375"/>
      <w:bookmarkEnd w:id="376"/>
      <w:r>
        <w:rPr>
          <w:rFonts w:hint="eastAsia" w:ascii="仿宋" w:hAnsi="仿宋" w:eastAsia="仿宋" w:cs="仿宋"/>
          <w:sz w:val="24"/>
          <w:szCs w:val="24"/>
        </w:rPr>
        <w:t>审</w:t>
      </w:r>
    </w:p>
    <w:p w14:paraId="034F9116">
      <w:pPr>
        <w:pStyle w:val="35"/>
        <w:ind w:firstLine="480"/>
        <w:rPr>
          <w:rFonts w:hint="eastAsia" w:ascii="仿宋" w:hAnsi="仿宋" w:eastAsia="仿宋" w:cs="仿宋"/>
        </w:rPr>
      </w:pPr>
      <w:r>
        <w:rPr>
          <w:rFonts w:hint="eastAsia" w:ascii="仿宋" w:hAnsi="仿宋" w:eastAsia="仿宋" w:cs="仿宋"/>
          <w:szCs w:val="24"/>
          <w:lang w:val="zh-CN"/>
        </w:rPr>
        <w:t>5.1</w:t>
      </w:r>
      <w:r>
        <w:rPr>
          <w:rFonts w:hint="eastAsia" w:ascii="仿宋" w:hAnsi="仿宋" w:eastAsia="仿宋" w:cs="仿宋"/>
        </w:rPr>
        <w:t>异常低价审查及报价合理性说明</w:t>
      </w:r>
    </w:p>
    <w:p w14:paraId="590BEDB7">
      <w:pPr>
        <w:pStyle w:val="53"/>
        <w:spacing w:line="360" w:lineRule="auto"/>
        <w:ind w:firstLine="480" w:firstLineChars="200"/>
        <w:rPr>
          <w:rFonts w:hint="eastAsia" w:ascii="仿宋" w:hAnsi="仿宋" w:eastAsia="仿宋" w:cs="仿宋_GB2312"/>
        </w:rPr>
      </w:pPr>
      <w:r>
        <w:rPr>
          <w:rFonts w:hint="eastAsia" w:ascii="仿宋" w:hAnsi="仿宋" w:eastAsia="仿宋" w:cs="仿宋_GB2312"/>
        </w:rPr>
        <w:t>参照《关于推动解决政府采购异常低价问题的通知》（财库〔2026〕2号）、《关于落实推动解决政府采购异常低价问题有关事宜的通知》（鄂财采发〔2026〕2号）要求，自2026年2月1日起，政府采购评审中出现下列情形之一的，磋商小组应当启动异常低价投标（响应）审查程序：</w:t>
      </w:r>
    </w:p>
    <w:p w14:paraId="4559BE00">
      <w:pPr>
        <w:pStyle w:val="53"/>
        <w:spacing w:line="360" w:lineRule="auto"/>
        <w:ind w:firstLine="480" w:firstLineChars="200"/>
        <w:rPr>
          <w:rFonts w:hint="eastAsia" w:ascii="仿宋" w:hAnsi="仿宋" w:eastAsia="仿宋" w:cs="仿宋_GB2312"/>
        </w:rPr>
      </w:pPr>
      <w:r>
        <w:rPr>
          <w:rFonts w:hint="eastAsia" w:ascii="仿宋" w:hAnsi="仿宋" w:eastAsia="仿宋" w:cs="仿宋_GB2312"/>
        </w:rPr>
        <w:t>1）投标（响应）报价低于全部通过符合性审查供应商投标（响应）报价平均值</w:t>
      </w:r>
      <w:r>
        <w:rPr>
          <w:rFonts w:hint="eastAsia" w:ascii="仿宋" w:hAnsi="仿宋" w:eastAsia="仿宋" w:cs="仿宋_GB2312"/>
          <w:u w:val="single"/>
        </w:rPr>
        <w:t>65</w:t>
      </w:r>
      <w:r>
        <w:rPr>
          <w:rFonts w:hint="eastAsia" w:ascii="仿宋" w:hAnsi="仿宋" w:eastAsia="仿宋" w:cs="仿宋_GB2312"/>
        </w:rPr>
        <w:t>%的，即投标（响应）报价＜全部通过符合性审查供应商投标（响应）报价平均值×</w:t>
      </w:r>
      <w:r>
        <w:rPr>
          <w:rFonts w:hint="eastAsia" w:ascii="仿宋" w:hAnsi="仿宋" w:eastAsia="仿宋" w:cs="仿宋_GB2312"/>
          <w:u w:val="single"/>
        </w:rPr>
        <w:t>65</w:t>
      </w:r>
      <w:r>
        <w:rPr>
          <w:rFonts w:hint="eastAsia" w:ascii="仿宋" w:hAnsi="仿宋" w:eastAsia="仿宋" w:cs="仿宋_GB2312"/>
        </w:rPr>
        <w:t>%;</w:t>
      </w:r>
    </w:p>
    <w:p w14:paraId="5686CD7A">
      <w:pPr>
        <w:pStyle w:val="53"/>
        <w:spacing w:line="360" w:lineRule="auto"/>
        <w:ind w:firstLine="480" w:firstLineChars="200"/>
        <w:rPr>
          <w:rFonts w:hint="eastAsia" w:ascii="仿宋" w:hAnsi="仿宋" w:eastAsia="仿宋" w:cs="仿宋_GB2312"/>
        </w:rPr>
      </w:pPr>
      <w:r>
        <w:rPr>
          <w:rFonts w:hint="eastAsia" w:ascii="仿宋" w:hAnsi="仿宋" w:eastAsia="仿宋" w:cs="仿宋_GB2312"/>
        </w:rPr>
        <w:t>2）投标（响应）报价低于通过符合性审查且报价次低供应商投标（响应）报价</w:t>
      </w:r>
      <w:r>
        <w:rPr>
          <w:rFonts w:hint="eastAsia" w:ascii="仿宋" w:hAnsi="仿宋" w:eastAsia="仿宋" w:cs="仿宋_GB2312"/>
          <w:u w:val="single"/>
        </w:rPr>
        <w:t>65</w:t>
      </w:r>
      <w:r>
        <w:rPr>
          <w:rFonts w:hint="eastAsia" w:ascii="仿宋" w:hAnsi="仿宋" w:eastAsia="仿宋" w:cs="仿宋_GB2312"/>
        </w:rPr>
        <w:t>%的，即投标（响应）报价＜通过符合性审查且报价次低供应商投标（响应）报价×</w:t>
      </w:r>
      <w:r>
        <w:rPr>
          <w:rFonts w:hint="eastAsia" w:ascii="仿宋" w:hAnsi="仿宋" w:eastAsia="仿宋" w:cs="仿宋_GB2312"/>
          <w:u w:val="single"/>
        </w:rPr>
        <w:t>65</w:t>
      </w:r>
      <w:r>
        <w:rPr>
          <w:rFonts w:hint="eastAsia" w:ascii="仿宋" w:hAnsi="仿宋" w:eastAsia="仿宋" w:cs="仿宋_GB2312"/>
        </w:rPr>
        <w:t>%;</w:t>
      </w:r>
    </w:p>
    <w:p w14:paraId="1CF3D719">
      <w:pPr>
        <w:pStyle w:val="53"/>
        <w:spacing w:line="360" w:lineRule="auto"/>
        <w:ind w:firstLine="480" w:firstLineChars="200"/>
        <w:rPr>
          <w:rFonts w:hint="eastAsia" w:ascii="仿宋" w:hAnsi="仿宋" w:eastAsia="仿宋" w:cs="仿宋_GB2312"/>
        </w:rPr>
      </w:pPr>
      <w:r>
        <w:rPr>
          <w:rFonts w:hint="eastAsia" w:ascii="仿宋" w:hAnsi="仿宋" w:eastAsia="仿宋" w:cs="仿宋_GB2312"/>
        </w:rPr>
        <w:t>3）投标（响应）报价低于采购项目最高限价</w:t>
      </w:r>
      <w:r>
        <w:rPr>
          <w:rFonts w:hint="eastAsia" w:ascii="仿宋" w:hAnsi="仿宋" w:eastAsia="仿宋" w:cs="仿宋_GB2312"/>
          <w:u w:val="single"/>
        </w:rPr>
        <w:t>65</w:t>
      </w:r>
      <w:r>
        <w:rPr>
          <w:rFonts w:hint="eastAsia" w:ascii="仿宋" w:hAnsi="仿宋" w:eastAsia="仿宋" w:cs="仿宋_GB2312"/>
        </w:rPr>
        <w:t>%的，即投标（响应）报价＜采购项目最高限价×</w:t>
      </w:r>
      <w:r>
        <w:rPr>
          <w:rFonts w:hint="eastAsia" w:ascii="仿宋" w:hAnsi="仿宋" w:eastAsia="仿宋" w:cs="仿宋_GB2312"/>
          <w:u w:val="single"/>
        </w:rPr>
        <w:t>65</w:t>
      </w:r>
      <w:r>
        <w:rPr>
          <w:rFonts w:hint="eastAsia" w:ascii="仿宋" w:hAnsi="仿宋" w:eastAsia="仿宋" w:cs="仿宋_GB2312"/>
        </w:rPr>
        <w:t>%;</w:t>
      </w:r>
    </w:p>
    <w:p w14:paraId="171EBFB7">
      <w:pPr>
        <w:pStyle w:val="53"/>
        <w:spacing w:line="360" w:lineRule="auto"/>
        <w:ind w:firstLine="480" w:firstLineChars="200"/>
        <w:rPr>
          <w:rFonts w:hint="eastAsia" w:ascii="仿宋" w:hAnsi="仿宋" w:eastAsia="仿宋" w:cs="仿宋_GB2312"/>
          <w:color w:val="000000"/>
        </w:rPr>
      </w:pPr>
      <w:r>
        <w:rPr>
          <w:rFonts w:hint="eastAsia" w:ascii="仿宋" w:hAnsi="仿宋" w:eastAsia="仿宋" w:cs="仿宋_GB2312"/>
        </w:rPr>
        <w:t>4）磋商小组基于专业判断，认为供应商报价过低，有可能影响产品质量或者不能诚信履约的其他情形</w:t>
      </w:r>
      <w:r>
        <w:rPr>
          <w:rFonts w:hint="eastAsia" w:ascii="仿宋" w:hAnsi="仿宋" w:eastAsia="仿宋" w:cs="仿宋_GB2312"/>
          <w:color w:val="000000"/>
        </w:rPr>
        <w:t>。</w:t>
      </w:r>
    </w:p>
    <w:p w14:paraId="2672F8F8">
      <w:pPr>
        <w:pStyle w:val="53"/>
        <w:spacing w:line="360" w:lineRule="auto"/>
        <w:ind w:firstLine="480" w:firstLineChars="200"/>
        <w:rPr>
          <w:rFonts w:hint="eastAsia" w:ascii="仿宋" w:hAnsi="仿宋" w:eastAsia="仿宋" w:cs="仿宋_GB2312"/>
          <w:color w:val="000000"/>
        </w:rPr>
      </w:pPr>
      <w:r>
        <w:rPr>
          <w:rFonts w:hint="eastAsia" w:ascii="仿宋" w:hAnsi="仿宋" w:eastAsia="仿宋" w:cs="仿宋_GB2312"/>
          <w:color w:val="000000"/>
        </w:rPr>
        <w:t>相关法律法规对供应商/供应商报价有规定的，从其规定。</w:t>
      </w:r>
    </w:p>
    <w:p w14:paraId="167C312F">
      <w:pPr>
        <w:pStyle w:val="53"/>
        <w:spacing w:line="360" w:lineRule="auto"/>
        <w:ind w:firstLine="480" w:firstLineChars="200"/>
        <w:rPr>
          <w:rFonts w:hint="eastAsia" w:ascii="仿宋" w:hAnsi="仿宋" w:eastAsia="仿宋" w:cs="仿宋_GB2312"/>
          <w:color w:val="000000"/>
        </w:rPr>
      </w:pPr>
      <w:r>
        <w:rPr>
          <w:rFonts w:hint="eastAsia" w:ascii="仿宋" w:hAnsi="仿宋" w:eastAsia="仿宋" w:cs="仿宋_GB2312"/>
          <w:color w:val="000000"/>
        </w:rPr>
        <w:t>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1C0AD12F">
      <w:pPr>
        <w:pStyle w:val="35"/>
        <w:ind w:firstLine="480"/>
        <w:rPr>
          <w:rFonts w:hint="eastAsia" w:ascii="仿宋" w:hAnsi="仿宋" w:eastAsia="仿宋" w:cs="仿宋"/>
          <w:bCs/>
          <w:szCs w:val="24"/>
          <w:lang w:val="zh-CN"/>
        </w:rPr>
      </w:pPr>
      <w:r>
        <w:rPr>
          <w:rFonts w:hint="eastAsia" w:ascii="仿宋" w:hAnsi="仿宋" w:eastAsia="仿宋" w:cs="仿宋_GB2312"/>
          <w:color w:val="000000"/>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磋商小组有关互联网浏览、查询历史一并归档。</w:t>
      </w:r>
    </w:p>
    <w:p w14:paraId="571C1B18">
      <w:pPr>
        <w:pStyle w:val="35"/>
        <w:ind w:left="480" w:leftChars="200" w:firstLine="0" w:firstLineChars="0"/>
        <w:rPr>
          <w:rFonts w:hint="eastAsia" w:ascii="仿宋" w:hAnsi="仿宋" w:eastAsia="仿宋" w:cs="仿宋"/>
          <w:szCs w:val="24"/>
          <w:lang w:val="zh-CN"/>
        </w:rPr>
      </w:pPr>
      <w:r>
        <w:rPr>
          <w:rFonts w:hint="eastAsia" w:ascii="仿宋" w:hAnsi="仿宋" w:eastAsia="仿宋" w:cs="仿宋"/>
          <w:szCs w:val="24"/>
          <w:lang w:val="zh-CN"/>
        </w:rPr>
        <w:t>5.2价格分采用低价优先法计算，不得去掉报价中的最高报价和最低报价。</w:t>
      </w:r>
    </w:p>
    <w:p w14:paraId="716C127A">
      <w:pPr>
        <w:pStyle w:val="35"/>
        <w:ind w:firstLine="0" w:firstLineChars="0"/>
        <w:rPr>
          <w:rFonts w:hint="eastAsia" w:ascii="仿宋" w:hAnsi="仿宋" w:eastAsia="仿宋" w:cs="仿宋"/>
          <w:szCs w:val="24"/>
          <w:lang w:val="zh-CN"/>
        </w:rPr>
      </w:pPr>
      <w:r>
        <w:rPr>
          <w:rFonts w:hint="eastAsia" w:ascii="仿宋" w:hAnsi="仿宋" w:eastAsia="仿宋" w:cs="仿宋"/>
          <w:szCs w:val="24"/>
          <w:lang w:val="zh-CN"/>
        </w:rPr>
        <w:t>计算方法详见本章“三、评审标准”中的具体计算公式。</w:t>
      </w:r>
    </w:p>
    <w:p w14:paraId="3CA2B786">
      <w:pPr>
        <w:pStyle w:val="5"/>
        <w:spacing w:before="0" w:after="0" w:line="360" w:lineRule="auto"/>
        <w:ind w:left="480" w:leftChars="200"/>
        <w:rPr>
          <w:rFonts w:hint="eastAsia" w:ascii="仿宋" w:hAnsi="仿宋" w:eastAsia="仿宋" w:cs="仿宋"/>
          <w:sz w:val="24"/>
          <w:szCs w:val="24"/>
        </w:rPr>
      </w:pPr>
      <w:bookmarkStart w:id="377" w:name="_Toc102116183"/>
      <w:bookmarkStart w:id="378" w:name="_Toc102057749"/>
      <w:bookmarkStart w:id="379" w:name="_Toc102119884"/>
      <w:bookmarkStart w:id="380" w:name="_Toc102056249"/>
      <w:bookmarkStart w:id="381" w:name="_Toc102116053"/>
      <w:bookmarkStart w:id="382" w:name="_Toc102114951"/>
      <w:bookmarkStart w:id="383" w:name="_Toc102057750"/>
      <w:bookmarkStart w:id="384" w:name="_Toc102056250"/>
      <w:bookmarkStart w:id="385" w:name="_Toc102114952"/>
      <w:bookmarkStart w:id="386" w:name="_Toc102116054"/>
      <w:bookmarkStart w:id="387" w:name="_Toc102116184"/>
      <w:bookmarkStart w:id="388" w:name="_Toc102119885"/>
      <w:r>
        <w:rPr>
          <w:rFonts w:hint="eastAsia" w:ascii="仿宋" w:hAnsi="仿宋" w:eastAsia="仿宋" w:cs="仿宋"/>
          <w:sz w:val="24"/>
          <w:szCs w:val="24"/>
        </w:rPr>
        <w:t>6.计分办法</w:t>
      </w:r>
      <w:bookmarkEnd w:id="377"/>
      <w:bookmarkEnd w:id="378"/>
      <w:bookmarkEnd w:id="379"/>
      <w:bookmarkEnd w:id="380"/>
      <w:bookmarkEnd w:id="381"/>
      <w:bookmarkEnd w:id="382"/>
      <w:r>
        <w:rPr>
          <w:rFonts w:hint="eastAsia" w:ascii="仿宋" w:hAnsi="仿宋" w:eastAsia="仿宋" w:cs="仿宋"/>
          <w:sz w:val="24"/>
          <w:szCs w:val="24"/>
        </w:rPr>
        <w:t>及复核</w:t>
      </w:r>
    </w:p>
    <w:p w14:paraId="2F4DDCCD">
      <w:pPr>
        <w:pStyle w:val="35"/>
        <w:ind w:firstLine="480"/>
        <w:rPr>
          <w:rFonts w:hint="eastAsia" w:ascii="仿宋" w:hAnsi="仿宋" w:eastAsia="仿宋" w:cs="仿宋"/>
          <w:kern w:val="0"/>
          <w:szCs w:val="24"/>
          <w:lang w:val="zh-CN"/>
        </w:rPr>
      </w:pPr>
      <w:r>
        <w:rPr>
          <w:rFonts w:hint="eastAsia" w:ascii="仿宋" w:hAnsi="仿宋" w:eastAsia="仿宋" w:cs="仿宋"/>
          <w:szCs w:val="24"/>
          <w:lang w:val="zh-CN"/>
        </w:rPr>
        <w:t>6.1评审过程中，各项分值一般精确到小数点后两位，评审得分应当为商务评分、技术评分、报价评分之和。磋商小组各成员应当汇总每个供应商的得分。</w:t>
      </w:r>
    </w:p>
    <w:p w14:paraId="10A819DB">
      <w:pPr>
        <w:pStyle w:val="35"/>
        <w:ind w:firstLine="480"/>
        <w:rPr>
          <w:rFonts w:hint="eastAsia" w:ascii="仿宋" w:hAnsi="仿宋" w:eastAsia="仿宋" w:cs="仿宋"/>
          <w:szCs w:val="24"/>
          <w:lang w:val="zh-CN"/>
        </w:rPr>
      </w:pPr>
      <w:r>
        <w:rPr>
          <w:rFonts w:hint="eastAsia" w:ascii="仿宋" w:hAnsi="仿宋" w:eastAsia="仿宋" w:cs="仿宋"/>
          <w:szCs w:val="24"/>
          <w:lang w:val="zh-CN"/>
        </w:rPr>
        <w:t>6.2评审结果汇总完成后，采购代理机构应当对评审结果进行复核。经复核发现存在以下情形之一的，磋商小组应当当场修改评审结果，并在评审报告中记载：</w:t>
      </w:r>
    </w:p>
    <w:p w14:paraId="395F7F2B">
      <w:pPr>
        <w:pStyle w:val="35"/>
        <w:ind w:firstLine="480"/>
        <w:rPr>
          <w:rFonts w:hint="eastAsia" w:ascii="仿宋" w:hAnsi="仿宋" w:eastAsia="仿宋" w:cs="仿宋"/>
          <w:szCs w:val="24"/>
          <w:lang w:val="zh-CN"/>
        </w:rPr>
      </w:pPr>
      <w:r>
        <w:rPr>
          <w:rFonts w:hint="eastAsia" w:ascii="仿宋" w:hAnsi="仿宋" w:eastAsia="仿宋" w:cs="仿宋"/>
          <w:szCs w:val="24"/>
          <w:lang w:val="zh-CN"/>
        </w:rPr>
        <w:t>（1）分值汇总计算错误的。</w:t>
      </w:r>
    </w:p>
    <w:p w14:paraId="0744EB2B">
      <w:pPr>
        <w:pStyle w:val="35"/>
        <w:ind w:firstLine="480"/>
        <w:rPr>
          <w:rFonts w:hint="eastAsia" w:ascii="仿宋" w:hAnsi="仿宋" w:eastAsia="仿宋" w:cs="仿宋"/>
          <w:szCs w:val="24"/>
          <w:lang w:val="zh-CN"/>
        </w:rPr>
      </w:pPr>
      <w:r>
        <w:rPr>
          <w:rFonts w:hint="eastAsia" w:ascii="仿宋" w:hAnsi="仿宋" w:eastAsia="仿宋" w:cs="仿宋"/>
          <w:szCs w:val="24"/>
          <w:lang w:val="zh-CN"/>
        </w:rPr>
        <w:t>（2）分项评分超出评分标准范围的。</w:t>
      </w:r>
    </w:p>
    <w:p w14:paraId="2D4D5BF4">
      <w:pPr>
        <w:pStyle w:val="35"/>
        <w:ind w:firstLine="480"/>
        <w:rPr>
          <w:rFonts w:hint="eastAsia" w:ascii="仿宋" w:hAnsi="仿宋" w:eastAsia="仿宋" w:cs="仿宋"/>
          <w:szCs w:val="24"/>
          <w:lang w:val="zh-CN"/>
        </w:rPr>
      </w:pPr>
      <w:r>
        <w:rPr>
          <w:rFonts w:hint="eastAsia" w:ascii="仿宋" w:hAnsi="仿宋" w:eastAsia="仿宋" w:cs="仿宋"/>
          <w:szCs w:val="24"/>
          <w:lang w:val="zh-CN"/>
        </w:rPr>
        <w:t>（3）磋商小组成员对客观评审因素评分不一致的。</w:t>
      </w:r>
    </w:p>
    <w:p w14:paraId="22A5BC44">
      <w:pPr>
        <w:pStyle w:val="35"/>
        <w:ind w:firstLine="480"/>
        <w:rPr>
          <w:rFonts w:hint="eastAsia" w:ascii="仿宋" w:hAnsi="仿宋" w:eastAsia="仿宋" w:cs="仿宋"/>
          <w:szCs w:val="24"/>
          <w:lang w:val="zh-CN"/>
        </w:rPr>
      </w:pPr>
      <w:r>
        <w:rPr>
          <w:rFonts w:hint="eastAsia" w:ascii="仿宋" w:hAnsi="仿宋" w:eastAsia="仿宋" w:cs="仿宋"/>
          <w:szCs w:val="24"/>
          <w:lang w:val="zh-CN"/>
        </w:rPr>
        <w:t>（4）经磋商小组认定评分畸高、畸低的。</w:t>
      </w:r>
    </w:p>
    <w:p w14:paraId="34BEBFAB">
      <w:pPr>
        <w:pStyle w:val="35"/>
        <w:ind w:firstLine="480"/>
        <w:rPr>
          <w:rFonts w:hint="eastAsia" w:ascii="仿宋" w:hAnsi="仿宋" w:eastAsia="仿宋" w:cs="仿宋"/>
          <w:b/>
          <w:szCs w:val="24"/>
          <w:lang w:val="zh-CN"/>
        </w:rPr>
      </w:pPr>
      <w:r>
        <w:rPr>
          <w:rFonts w:hint="eastAsia" w:ascii="仿宋" w:hAnsi="仿宋" w:eastAsia="仿宋" w:cs="仿宋"/>
          <w:szCs w:val="24"/>
          <w:lang w:val="zh-CN"/>
        </w:rPr>
        <w:t>6.3各供应商的最终得分为磋商小组所有成员对各供应商评审得分汇总后的算术平均值。</w:t>
      </w:r>
    </w:p>
    <w:p w14:paraId="14FA2781">
      <w:pPr>
        <w:pStyle w:val="5"/>
        <w:spacing w:before="0" w:after="0" w:line="360" w:lineRule="auto"/>
        <w:ind w:left="480" w:leftChars="200"/>
        <w:rPr>
          <w:rFonts w:hint="eastAsia" w:ascii="仿宋" w:hAnsi="仿宋" w:eastAsia="仿宋" w:cs="仿宋"/>
          <w:sz w:val="24"/>
          <w:szCs w:val="24"/>
        </w:rPr>
      </w:pPr>
      <w:r>
        <w:rPr>
          <w:rFonts w:hint="eastAsia" w:ascii="仿宋" w:hAnsi="仿宋" w:eastAsia="仿宋" w:cs="仿宋"/>
          <w:sz w:val="24"/>
          <w:szCs w:val="24"/>
        </w:rPr>
        <w:t>7.相同品牌处理原则</w:t>
      </w:r>
    </w:p>
    <w:p w14:paraId="5EBDDD50">
      <w:pPr>
        <w:pStyle w:val="35"/>
        <w:ind w:firstLine="480"/>
        <w:rPr>
          <w:rFonts w:hint="eastAsia" w:ascii="仿宋" w:hAnsi="仿宋" w:eastAsia="仿宋" w:cs="仿宋"/>
          <w:strike/>
          <w:szCs w:val="24"/>
          <w:lang w:val="zh-CN"/>
        </w:rPr>
      </w:pPr>
      <w:r>
        <w:rPr>
          <w:rFonts w:hint="eastAsia" w:ascii="仿宋" w:hAnsi="仿宋" w:eastAsia="仿宋" w:cs="仿宋"/>
          <w:szCs w:val="24"/>
          <w:lang w:val="zh-CN"/>
        </w:rPr>
        <w:t>7.1单一产品采购（或非单一产品采购中的核心产品），提供相同品牌产品的且通过</w:t>
      </w:r>
      <w:r>
        <w:rPr>
          <w:rFonts w:hint="eastAsia" w:ascii="仿宋" w:hAnsi="仿宋" w:eastAsia="仿宋" w:cs="仿宋"/>
          <w:bCs/>
          <w:szCs w:val="24"/>
        </w:rPr>
        <w:t>资格性和符合性审查的</w:t>
      </w:r>
      <w:r>
        <w:rPr>
          <w:rFonts w:hint="eastAsia" w:ascii="仿宋" w:hAnsi="仿宋" w:eastAsia="仿宋" w:cs="仿宋"/>
          <w:szCs w:val="24"/>
          <w:lang w:val="zh-CN"/>
        </w:rPr>
        <w:t>不同供应商参加同一合同项下磋商的，按一家供应商计算，评审后得分最高的同品牌供应商获得成交候选供应商推荐资格，评审得分相同的，由采购人确定或者采购人委托磋商小组以投票方式确定一家供应商获得成交候选供应商推荐资格，其他同品牌供应商不作为成交候选供应商。</w:t>
      </w:r>
    </w:p>
    <w:p w14:paraId="74093677">
      <w:pPr>
        <w:pStyle w:val="35"/>
        <w:ind w:firstLine="480"/>
        <w:rPr>
          <w:rFonts w:hint="eastAsia" w:ascii="仿宋" w:hAnsi="仿宋" w:eastAsia="仿宋" w:cs="仿宋"/>
          <w:szCs w:val="24"/>
          <w:lang w:val="zh-CN"/>
        </w:rPr>
      </w:pPr>
      <w:r>
        <w:rPr>
          <w:rFonts w:hint="eastAsia" w:ascii="仿宋" w:hAnsi="仿宋" w:eastAsia="仿宋" w:cs="仿宋"/>
          <w:szCs w:val="24"/>
          <w:lang w:val="zh-CN"/>
        </w:rPr>
        <w:t>7.2非单一产品采购项目，采购人应当根据采购项目技术构成、产品价格比重等合理确定一个核心产品（采购清单中作“与核心产品相同〈或同一〉品牌”实质性要求的产品，视为一个核心产品），并以“核心产品”在竞争性磋商文件中载明，评审时按前款规定处理。</w:t>
      </w:r>
    </w:p>
    <w:p w14:paraId="1F271FCD">
      <w:pPr>
        <w:pStyle w:val="5"/>
        <w:spacing w:before="0" w:after="0" w:line="360" w:lineRule="auto"/>
        <w:ind w:left="480" w:leftChars="200"/>
        <w:rPr>
          <w:rFonts w:hint="eastAsia" w:ascii="仿宋" w:hAnsi="仿宋" w:eastAsia="仿宋" w:cs="仿宋"/>
          <w:sz w:val="24"/>
          <w:szCs w:val="24"/>
        </w:rPr>
      </w:pPr>
      <w:r>
        <w:rPr>
          <w:rFonts w:hint="eastAsia" w:ascii="仿宋" w:hAnsi="仿宋" w:eastAsia="仿宋" w:cs="仿宋"/>
          <w:sz w:val="24"/>
          <w:szCs w:val="24"/>
        </w:rPr>
        <w:t>8.评审报告</w:t>
      </w:r>
      <w:bookmarkEnd w:id="383"/>
      <w:bookmarkEnd w:id="384"/>
      <w:bookmarkEnd w:id="385"/>
      <w:bookmarkEnd w:id="386"/>
      <w:bookmarkEnd w:id="387"/>
      <w:bookmarkEnd w:id="388"/>
    </w:p>
    <w:p w14:paraId="692C435D">
      <w:pPr>
        <w:pStyle w:val="35"/>
        <w:ind w:firstLine="480"/>
        <w:rPr>
          <w:rFonts w:hint="eastAsia" w:ascii="仿宋" w:hAnsi="仿宋" w:eastAsia="仿宋" w:cs="仿宋"/>
          <w:szCs w:val="24"/>
          <w:lang w:val="zh-CN"/>
        </w:rPr>
      </w:pPr>
      <w:r>
        <w:rPr>
          <w:rFonts w:hint="eastAsia" w:ascii="仿宋" w:hAnsi="仿宋" w:eastAsia="仿宋" w:cs="仿宋"/>
          <w:szCs w:val="24"/>
          <w:lang w:val="zh-CN"/>
        </w:rPr>
        <w:t>8.1磋商小组</w:t>
      </w:r>
      <w:r>
        <w:rPr>
          <w:rFonts w:hint="eastAsia" w:ascii="仿宋" w:hAnsi="仿宋" w:eastAsia="仿宋" w:cs="仿宋"/>
          <w:szCs w:val="24"/>
        </w:rPr>
        <w:t>从质量和服务均能满足磋商文件实质性要求的供应商中，按照综合得分由高到低的顺序推荐3名</w:t>
      </w:r>
      <w:r>
        <w:rPr>
          <w:rFonts w:hint="eastAsia" w:ascii="仿宋" w:hAnsi="仿宋" w:eastAsia="仿宋" w:cs="仿宋"/>
          <w:szCs w:val="24"/>
          <w:lang w:val="zh-CN"/>
        </w:rPr>
        <w:t>（</w:t>
      </w:r>
      <w:r>
        <w:rPr>
          <w:rFonts w:hint="eastAsia" w:ascii="仿宋" w:hAnsi="仿宋" w:eastAsia="仿宋" w:cs="仿宋"/>
          <w:szCs w:val="24"/>
        </w:rPr>
        <w:t>市场竞争不充分的科研项目，以及需要扶持的科技成果转化项目可以为2家，</w:t>
      </w:r>
      <w:r>
        <w:rPr>
          <w:rFonts w:hint="eastAsia" w:ascii="仿宋" w:hAnsi="仿宋" w:eastAsia="仿宋" w:cs="仿宋"/>
          <w:snapToGrid w:val="0"/>
          <w:szCs w:val="24"/>
        </w:rPr>
        <w:t>政府购买服务项目[含政府和社会资本合作项目]，在采购过程中符合要求的供应商[社会资本]只有2家的</w:t>
      </w:r>
      <w:r>
        <w:rPr>
          <w:rFonts w:hint="eastAsia" w:ascii="仿宋" w:hAnsi="仿宋" w:eastAsia="仿宋" w:cs="仿宋"/>
          <w:szCs w:val="24"/>
        </w:rPr>
        <w:t>可以为2家</w:t>
      </w:r>
      <w:r>
        <w:rPr>
          <w:rFonts w:hint="eastAsia" w:ascii="仿宋" w:hAnsi="仿宋" w:eastAsia="仿宋" w:cs="仿宋"/>
          <w:szCs w:val="24"/>
          <w:lang w:val="zh-CN"/>
        </w:rPr>
        <w:t>）</w:t>
      </w:r>
      <w:r>
        <w:rPr>
          <w:rFonts w:hint="eastAsia" w:ascii="仿宋" w:hAnsi="仿宋" w:eastAsia="仿宋" w:cs="仿宋"/>
          <w:szCs w:val="24"/>
        </w:rPr>
        <w:t>以上</w:t>
      </w:r>
      <w:r>
        <w:rPr>
          <w:rFonts w:hint="eastAsia" w:ascii="仿宋" w:hAnsi="仿宋" w:eastAsia="仿宋" w:cs="仿宋"/>
          <w:szCs w:val="24"/>
          <w:lang w:val="zh-CN"/>
        </w:rPr>
        <w:t>成交</w:t>
      </w:r>
      <w:r>
        <w:rPr>
          <w:rFonts w:hint="eastAsia" w:ascii="仿宋" w:hAnsi="仿宋" w:eastAsia="仿宋" w:cs="仿宋"/>
          <w:szCs w:val="24"/>
        </w:rPr>
        <w:t>候选供应商。评审得分相同的，</w:t>
      </w:r>
      <w:r>
        <w:rPr>
          <w:rFonts w:hint="eastAsia" w:ascii="仿宋" w:hAnsi="仿宋" w:eastAsia="仿宋" w:cs="仿宋"/>
          <w:szCs w:val="24"/>
          <w:lang w:val="zh-CN"/>
        </w:rPr>
        <w:t>磋商小组</w:t>
      </w:r>
      <w:r>
        <w:rPr>
          <w:rFonts w:hint="eastAsia" w:ascii="仿宋" w:hAnsi="仿宋" w:eastAsia="仿宋" w:cs="仿宋"/>
          <w:szCs w:val="24"/>
        </w:rPr>
        <w:t>按照最后报价由低到高的顺序推荐；得分相同且最后报价相同的，按技术优劣顺序推荐</w:t>
      </w:r>
      <w:r>
        <w:rPr>
          <w:rFonts w:hint="eastAsia" w:ascii="仿宋" w:hAnsi="仿宋" w:eastAsia="仿宋" w:cs="仿宋"/>
          <w:szCs w:val="24"/>
          <w:lang w:val="zh-CN"/>
        </w:rPr>
        <w:t>。响应文件满足磋商文件全部实质性要求且评审得分最高的供应商为排名第一的成交候选供应商。</w:t>
      </w:r>
    </w:p>
    <w:p w14:paraId="3CF9048D">
      <w:pPr>
        <w:pStyle w:val="35"/>
        <w:ind w:firstLine="480"/>
        <w:rPr>
          <w:rFonts w:hint="eastAsia" w:ascii="仿宋" w:hAnsi="仿宋" w:eastAsia="仿宋" w:cs="仿宋"/>
          <w:szCs w:val="24"/>
          <w:lang w:val="zh-CN"/>
        </w:rPr>
      </w:pPr>
      <w:r>
        <w:rPr>
          <w:rFonts w:hint="eastAsia" w:ascii="仿宋" w:hAnsi="仿宋" w:eastAsia="仿宋" w:cs="仿宋"/>
          <w:szCs w:val="24"/>
        </w:rPr>
        <w:t>8.2磋商小组依据评审结果，按评审得分由高至低的顺序向采购人推荐3家（市场竞争不充分的科研项目，以及需要扶持的科技成果转化项目可以为2家，</w:t>
      </w:r>
      <w:r>
        <w:rPr>
          <w:rFonts w:hint="eastAsia" w:ascii="仿宋" w:hAnsi="仿宋" w:eastAsia="仿宋" w:cs="仿宋"/>
          <w:snapToGrid w:val="0"/>
          <w:szCs w:val="24"/>
        </w:rPr>
        <w:t>政府购买服务项目[含政府和社会资本合作项目]，在采购过程中符合要求的供应商[社会资本]只有2家的</w:t>
      </w:r>
      <w:r>
        <w:rPr>
          <w:rFonts w:hint="eastAsia" w:ascii="仿宋" w:hAnsi="仿宋" w:eastAsia="仿宋" w:cs="仿宋"/>
          <w:szCs w:val="24"/>
        </w:rPr>
        <w:t>可以为2家）以上成交候选供应商名单，并形成评审报告。</w:t>
      </w:r>
    </w:p>
    <w:p w14:paraId="0B766C99">
      <w:pPr>
        <w:pStyle w:val="35"/>
        <w:ind w:firstLine="480"/>
        <w:rPr>
          <w:rFonts w:hint="eastAsia" w:ascii="仿宋" w:hAnsi="仿宋" w:eastAsia="仿宋" w:cs="仿宋"/>
          <w:szCs w:val="24"/>
          <w:lang w:val="zh-CN"/>
        </w:rPr>
      </w:pPr>
      <w:r>
        <w:rPr>
          <w:rFonts w:hint="eastAsia" w:ascii="仿宋" w:hAnsi="仿宋" w:eastAsia="仿宋" w:cs="仿宋"/>
          <w:szCs w:val="24"/>
          <w:lang w:val="zh-CN"/>
        </w:rPr>
        <w:t>8.3磋商小组应当在评审报告上签名，对自己的评审意见承担法律责任。对需要共同认定的事项存在争议的，应当按照少数服从多数的原则作出结论。持不同意见的磋商小组成员应当在评审报告上签署不同意见，并说明理由，否则视为同意评审报告。</w:t>
      </w:r>
    </w:p>
    <w:p w14:paraId="4C35F46C">
      <w:pPr>
        <w:pStyle w:val="5"/>
        <w:spacing w:before="0" w:after="0" w:line="360" w:lineRule="auto"/>
        <w:ind w:left="480" w:leftChars="200"/>
        <w:rPr>
          <w:rFonts w:hint="eastAsia" w:ascii="仿宋" w:hAnsi="仿宋" w:eastAsia="仿宋" w:cs="仿宋"/>
          <w:sz w:val="24"/>
          <w:szCs w:val="24"/>
        </w:rPr>
      </w:pPr>
      <w:bookmarkStart w:id="389" w:name="_Toc102116151"/>
      <w:bookmarkStart w:id="390" w:name="_Toc102119852"/>
      <w:bookmarkStart w:id="391" w:name="_Toc102114919"/>
      <w:bookmarkStart w:id="392" w:name="_Toc102057717"/>
      <w:bookmarkStart w:id="393" w:name="_Toc102056217"/>
      <w:bookmarkStart w:id="394" w:name="_Toc102116021"/>
      <w:r>
        <w:rPr>
          <w:rFonts w:hint="eastAsia" w:ascii="仿宋" w:hAnsi="仿宋" w:eastAsia="仿宋" w:cs="仿宋"/>
          <w:sz w:val="24"/>
          <w:szCs w:val="24"/>
        </w:rPr>
        <w:t>9.应予终止采购活动的情形</w:t>
      </w:r>
      <w:bookmarkEnd w:id="389"/>
      <w:bookmarkEnd w:id="390"/>
      <w:bookmarkEnd w:id="391"/>
      <w:bookmarkEnd w:id="392"/>
      <w:bookmarkEnd w:id="393"/>
      <w:bookmarkEnd w:id="394"/>
    </w:p>
    <w:p w14:paraId="7205BEC5">
      <w:pPr>
        <w:pStyle w:val="35"/>
        <w:ind w:firstLine="480"/>
        <w:rPr>
          <w:rFonts w:hint="eastAsia" w:ascii="仿宋" w:hAnsi="仿宋" w:eastAsia="仿宋" w:cs="仿宋"/>
          <w:szCs w:val="24"/>
          <w:lang w:val="zh-CN"/>
        </w:rPr>
      </w:pPr>
      <w:r>
        <w:rPr>
          <w:rFonts w:hint="eastAsia" w:ascii="仿宋" w:hAnsi="仿宋" w:eastAsia="仿宋" w:cs="仿宋"/>
          <w:szCs w:val="24"/>
          <w:lang w:val="zh-CN"/>
        </w:rPr>
        <w:t>9.1在竞争性磋商采购过程中，出现下列情形之一的，应当终止采购活动：</w:t>
      </w:r>
    </w:p>
    <w:p w14:paraId="25DBD457">
      <w:pPr>
        <w:pStyle w:val="35"/>
        <w:ind w:firstLine="480"/>
        <w:rPr>
          <w:rFonts w:hint="eastAsia" w:ascii="仿宋" w:hAnsi="仿宋" w:eastAsia="仿宋" w:cs="仿宋"/>
          <w:szCs w:val="24"/>
        </w:rPr>
      </w:pPr>
      <w:r>
        <w:rPr>
          <w:rFonts w:hint="eastAsia" w:ascii="仿宋" w:hAnsi="仿宋" w:eastAsia="仿宋" w:cs="仿宋"/>
          <w:szCs w:val="24"/>
        </w:rPr>
        <w:t>（1）因情况变化，不再符合规定的竞争性磋商采购方式适用情形的。</w:t>
      </w:r>
    </w:p>
    <w:p w14:paraId="15973511">
      <w:pPr>
        <w:pStyle w:val="35"/>
        <w:ind w:firstLine="480"/>
        <w:rPr>
          <w:rFonts w:hint="eastAsia" w:ascii="仿宋" w:hAnsi="仿宋" w:eastAsia="仿宋" w:cs="仿宋"/>
          <w:szCs w:val="24"/>
        </w:rPr>
      </w:pPr>
      <w:r>
        <w:rPr>
          <w:rFonts w:hint="eastAsia" w:ascii="仿宋" w:hAnsi="仿宋" w:eastAsia="仿宋" w:cs="仿宋"/>
          <w:szCs w:val="24"/>
        </w:rPr>
        <w:t>（2）出现影响采购公正的违法、违规行为的。</w:t>
      </w:r>
    </w:p>
    <w:p w14:paraId="4AF68B90">
      <w:pPr>
        <w:pStyle w:val="35"/>
        <w:ind w:firstLine="480"/>
        <w:rPr>
          <w:rFonts w:hint="eastAsia" w:ascii="仿宋" w:hAnsi="仿宋" w:eastAsia="仿宋" w:cs="仿宋"/>
          <w:szCs w:val="24"/>
        </w:rPr>
      </w:pPr>
      <w:r>
        <w:rPr>
          <w:rFonts w:hint="eastAsia" w:ascii="仿宋" w:hAnsi="仿宋" w:eastAsia="仿宋" w:cs="仿宋"/>
          <w:szCs w:val="24"/>
        </w:rPr>
        <w:t>（3）在采购过程中符合要求的供应商或者报价未超过采购预算的供应商不足3家的（市场竞争不充分的科研项目、需要扶持的科技成果转化项目以及政府购买服务项目&lt;含政府和社会资本合作项目&gt;）的提交最后报价的供应商可以为2家）。</w:t>
      </w:r>
    </w:p>
    <w:p w14:paraId="2D0AB693">
      <w:pPr>
        <w:pStyle w:val="35"/>
        <w:ind w:firstLine="480"/>
        <w:rPr>
          <w:rFonts w:hint="eastAsia" w:ascii="仿宋" w:hAnsi="仿宋" w:eastAsia="仿宋" w:cs="仿宋"/>
          <w:szCs w:val="24"/>
          <w:lang w:val="zh-CN"/>
        </w:rPr>
      </w:pPr>
      <w:r>
        <w:rPr>
          <w:rFonts w:hint="eastAsia" w:ascii="仿宋" w:hAnsi="仿宋" w:eastAsia="仿宋" w:cs="仿宋"/>
          <w:szCs w:val="24"/>
          <w:lang w:val="zh-CN"/>
        </w:rPr>
        <w:t>9.2采购活动终止后，采购人应当将终止理由告知所有供应商。</w:t>
      </w:r>
    </w:p>
    <w:p w14:paraId="13AFE20E">
      <w:pPr>
        <w:pStyle w:val="5"/>
        <w:spacing w:before="0" w:after="0" w:line="360" w:lineRule="auto"/>
        <w:ind w:left="480" w:leftChars="200"/>
        <w:rPr>
          <w:rFonts w:hint="eastAsia" w:ascii="仿宋" w:hAnsi="仿宋" w:eastAsia="仿宋" w:cs="仿宋"/>
          <w:sz w:val="24"/>
          <w:szCs w:val="24"/>
        </w:rPr>
      </w:pPr>
      <w:bookmarkStart w:id="395" w:name="_Toc102119853"/>
      <w:bookmarkStart w:id="396" w:name="_Toc102114920"/>
      <w:bookmarkStart w:id="397" w:name="_Toc102116022"/>
      <w:bookmarkStart w:id="398" w:name="_Toc102057718"/>
      <w:bookmarkStart w:id="399" w:name="_Toc102116152"/>
      <w:bookmarkStart w:id="400" w:name="_Toc102056218"/>
      <w:r>
        <w:rPr>
          <w:rFonts w:hint="eastAsia" w:ascii="仿宋" w:hAnsi="仿宋" w:eastAsia="仿宋" w:cs="仿宋"/>
          <w:sz w:val="24"/>
          <w:szCs w:val="24"/>
        </w:rPr>
        <w:t>10.停止评审的情形</w:t>
      </w:r>
      <w:bookmarkEnd w:id="395"/>
      <w:bookmarkEnd w:id="396"/>
      <w:bookmarkEnd w:id="397"/>
      <w:bookmarkEnd w:id="398"/>
      <w:bookmarkEnd w:id="399"/>
      <w:bookmarkEnd w:id="400"/>
    </w:p>
    <w:p w14:paraId="424D5DF5">
      <w:pPr>
        <w:pStyle w:val="35"/>
        <w:ind w:firstLine="480"/>
        <w:rPr>
          <w:rFonts w:hint="eastAsia" w:ascii="仿宋" w:hAnsi="仿宋" w:eastAsia="仿宋" w:cs="仿宋"/>
          <w:szCs w:val="24"/>
          <w:lang w:val="zh-CN"/>
        </w:rPr>
      </w:pPr>
      <w:r>
        <w:rPr>
          <w:rFonts w:hint="eastAsia" w:ascii="仿宋" w:hAnsi="仿宋" w:eastAsia="仿宋" w:cs="仿宋"/>
          <w:szCs w:val="24"/>
          <w:lang w:val="zh-CN"/>
        </w:rPr>
        <w:t>10.1磋商小组发现磋商文件存在歧义、重大缺陷导致评审工作无法进行，或者磋商文件内容违反国家有关强制性规定的，应当停止评审工作，与采购人或者采购代理机构沟通并作书面记录。采购人或者采购代理机构确认后，应当修改磋商文件，重新组织采购活动。</w:t>
      </w:r>
    </w:p>
    <w:p w14:paraId="48E03F06">
      <w:pPr>
        <w:pStyle w:val="3"/>
        <w:numPr>
          <w:ilvl w:val="0"/>
          <w:numId w:val="8"/>
        </w:numPr>
        <w:spacing w:before="0" w:after="0" w:line="360" w:lineRule="auto"/>
        <w:ind w:left="0" w:firstLine="482" w:firstLineChars="200"/>
        <w:rPr>
          <w:rFonts w:hint="eastAsia" w:ascii="仿宋" w:hAnsi="仿宋" w:eastAsia="仿宋" w:cs="仿宋"/>
          <w:sz w:val="24"/>
          <w:szCs w:val="24"/>
        </w:rPr>
      </w:pPr>
      <w:bookmarkStart w:id="401" w:name="_Toc15018"/>
      <w:r>
        <w:rPr>
          <w:rFonts w:hint="eastAsia" w:ascii="仿宋" w:hAnsi="仿宋" w:eastAsia="仿宋" w:cs="仿宋"/>
          <w:sz w:val="24"/>
          <w:szCs w:val="24"/>
        </w:rPr>
        <w:t>评审标准</w:t>
      </w:r>
      <w:bookmarkEnd w:id="401"/>
    </w:p>
    <w:p w14:paraId="6247F83D">
      <w:pPr>
        <w:pStyle w:val="4"/>
        <w:numPr>
          <w:ilvl w:val="0"/>
          <w:numId w:val="10"/>
        </w:numPr>
        <w:spacing w:before="0" w:after="0" w:line="360" w:lineRule="auto"/>
        <w:ind w:left="0" w:firstLine="482" w:firstLineChars="200"/>
        <w:rPr>
          <w:rFonts w:hint="eastAsia" w:ascii="仿宋" w:hAnsi="仿宋" w:eastAsia="仿宋" w:cs="仿宋"/>
          <w:sz w:val="24"/>
          <w:szCs w:val="24"/>
        </w:rPr>
      </w:pPr>
      <w:bookmarkStart w:id="402" w:name="_Toc30768"/>
      <w:r>
        <w:rPr>
          <w:rFonts w:hint="eastAsia" w:ascii="仿宋" w:hAnsi="仿宋" w:eastAsia="仿宋" w:cs="仿宋"/>
          <w:sz w:val="24"/>
          <w:szCs w:val="24"/>
        </w:rPr>
        <w:t>资格性审查表</w:t>
      </w:r>
      <w:bookmarkEnd w:id="402"/>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3031"/>
        <w:gridCol w:w="5265"/>
      </w:tblGrid>
      <w:tr w14:paraId="4BD0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5000" w:type="pct"/>
            <w:gridSpan w:val="2"/>
            <w:shd w:val="clear" w:color="auto" w:fill="BFBFBF"/>
            <w:vAlign w:val="center"/>
          </w:tcPr>
          <w:p w14:paraId="51B3B761">
            <w:pPr>
              <w:autoSpaceDE w:val="0"/>
              <w:autoSpaceDN w:val="0"/>
              <w:adjustRightInd w:val="0"/>
              <w:spacing w:line="400" w:lineRule="exact"/>
              <w:jc w:val="center"/>
              <w:rPr>
                <w:rFonts w:hint="eastAsia" w:ascii="仿宋" w:hAnsi="仿宋" w:eastAsia="仿宋"/>
                <w:b/>
                <w:bCs/>
                <w:color w:val="000000"/>
              </w:rPr>
            </w:pPr>
            <w:bookmarkStart w:id="403" w:name="_Toc156490348"/>
            <w:r>
              <w:rPr>
                <w:rFonts w:hint="eastAsia" w:ascii="仿宋" w:hAnsi="仿宋" w:eastAsia="仿宋"/>
                <w:b/>
                <w:bCs/>
                <w:color w:val="000000"/>
              </w:rPr>
              <w:t>供应商需提供的资格条件材料</w:t>
            </w:r>
          </w:p>
        </w:tc>
      </w:tr>
      <w:tr w14:paraId="22EE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7D06C659">
            <w:pPr>
              <w:snapToGrid w:val="0"/>
              <w:spacing w:line="400" w:lineRule="exact"/>
              <w:rPr>
                <w:rFonts w:hint="eastAsia" w:ascii="仿宋" w:hAnsi="仿宋" w:eastAsia="仿宋"/>
                <w:color w:val="000000"/>
                <w:lang w:val="hr-HR"/>
              </w:rPr>
            </w:pPr>
            <w:r>
              <w:rPr>
                <w:rFonts w:ascii="仿宋" w:hAnsi="仿宋" w:eastAsia="仿宋"/>
                <w:color w:val="000000"/>
                <w:lang w:val="hr-HR"/>
              </w:rPr>
              <w:t xml:space="preserve">具有独立承担民事责任的能力 </w:t>
            </w:r>
          </w:p>
        </w:tc>
        <w:tc>
          <w:tcPr>
            <w:tcW w:w="3172" w:type="pct"/>
            <w:vAlign w:val="center"/>
          </w:tcPr>
          <w:p w14:paraId="6712DF3C">
            <w:pPr>
              <w:autoSpaceDE w:val="0"/>
              <w:autoSpaceDN w:val="0"/>
              <w:adjustRightInd w:val="0"/>
              <w:spacing w:line="400" w:lineRule="exact"/>
              <w:rPr>
                <w:rFonts w:hint="eastAsia" w:ascii="仿宋" w:hAnsi="仿宋" w:eastAsia="仿宋"/>
                <w:bCs/>
                <w:color w:val="000000"/>
              </w:rPr>
            </w:pPr>
            <w:r>
              <w:rPr>
                <w:rFonts w:hint="eastAsia" w:ascii="仿宋" w:hAnsi="仿宋" w:eastAsia="仿宋"/>
                <w:bCs/>
                <w:color w:val="000000"/>
              </w:rPr>
              <w:t>如供应商是企业（包括合伙企业），应提供在工商部门注册的有效“企业法人营业执照”或“营业执照”；如供应商是事业单位，应提供有效的“事业单位法人证书”；供应商是非企业专业服务机构的，应提供执业许可证等证明文件；如供应商是个体工商户，应提供有效的“个体工商户营业执照”；如供应商是自然人，应提供有效的自然人身份证明。</w:t>
            </w:r>
          </w:p>
        </w:tc>
      </w:tr>
      <w:tr w14:paraId="6C8F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01A4A140">
            <w:pPr>
              <w:widowControl/>
              <w:adjustRightInd w:val="0"/>
              <w:snapToGrid w:val="0"/>
              <w:spacing w:line="400" w:lineRule="exact"/>
              <w:rPr>
                <w:rFonts w:hint="eastAsia" w:ascii="仿宋" w:hAnsi="仿宋" w:eastAsia="仿宋"/>
                <w:color w:val="000000"/>
                <w:kern w:val="0"/>
              </w:rPr>
            </w:pPr>
            <w:r>
              <w:rPr>
                <w:rFonts w:ascii="仿宋" w:hAnsi="仿宋" w:eastAsia="仿宋"/>
                <w:color w:val="000000"/>
                <w:lang w:val="hr-HR"/>
              </w:rPr>
              <w:t>具有良好的商业信誉和健全的财务会计制度</w:t>
            </w:r>
          </w:p>
        </w:tc>
        <w:tc>
          <w:tcPr>
            <w:tcW w:w="3172" w:type="pct"/>
            <w:vAlign w:val="center"/>
          </w:tcPr>
          <w:p w14:paraId="502315C8">
            <w:pPr>
              <w:snapToGrid w:val="0"/>
              <w:spacing w:line="400" w:lineRule="exact"/>
              <w:rPr>
                <w:rFonts w:hint="eastAsia" w:ascii="仿宋" w:hAnsi="仿宋" w:eastAsia="仿宋"/>
                <w:b/>
                <w:color w:val="000000"/>
                <w:lang w:val="hr-HR"/>
              </w:rPr>
            </w:pPr>
            <w:r>
              <w:rPr>
                <w:rFonts w:hint="eastAsia" w:ascii="仿宋" w:hAnsi="仿宋" w:eastAsia="仿宋"/>
                <w:b/>
                <w:color w:val="000000"/>
                <w:lang w:val="hr-HR"/>
              </w:rPr>
              <w:t>由供应商对以下内容提供书面承诺或声明，或提供相应证明材料。</w:t>
            </w:r>
          </w:p>
          <w:p w14:paraId="5268CA23">
            <w:pPr>
              <w:snapToGrid w:val="0"/>
              <w:spacing w:line="400" w:lineRule="exact"/>
              <w:rPr>
                <w:rFonts w:hint="eastAsia" w:ascii="仿宋" w:hAnsi="仿宋" w:eastAsia="仿宋"/>
                <w:bCs/>
                <w:color w:val="000000"/>
                <w:lang w:val="hr-HR"/>
              </w:rPr>
            </w:pPr>
            <w:r>
              <w:rPr>
                <w:rFonts w:hint="eastAsia" w:ascii="仿宋" w:hAnsi="仿宋" w:eastAsia="仿宋"/>
                <w:bCs/>
                <w:color w:val="000000"/>
                <w:lang w:val="hr-HR"/>
              </w:rPr>
              <w:t>（</w:t>
            </w:r>
            <w:r>
              <w:rPr>
                <w:rFonts w:ascii="仿宋" w:hAnsi="仿宋" w:eastAsia="仿宋"/>
                <w:bCs/>
                <w:color w:val="000000"/>
                <w:lang w:val="hr-HR"/>
              </w:rPr>
              <w:t>1）供应商是法人的，应具有上一年度（</w:t>
            </w:r>
            <w:r>
              <w:rPr>
                <w:rFonts w:hint="eastAsia" w:ascii="仿宋" w:hAnsi="仿宋" w:eastAsia="仿宋"/>
                <w:bCs/>
                <w:color w:val="000000"/>
              </w:rPr>
              <w:t>2025</w:t>
            </w:r>
            <w:r>
              <w:rPr>
                <w:rFonts w:ascii="仿宋" w:hAnsi="仿宋" w:eastAsia="仿宋"/>
                <w:bCs/>
                <w:color w:val="000000"/>
                <w:lang w:val="hr-HR"/>
              </w:rPr>
              <w:t>年度）经审计的财务报告，或其基本开户银行出具的资信证明。其他组织和自然人，没有经审计的财务报告，应具有银行出具的资信证明。</w:t>
            </w:r>
          </w:p>
          <w:p w14:paraId="0C98F878">
            <w:pPr>
              <w:snapToGrid w:val="0"/>
              <w:spacing w:line="400" w:lineRule="exact"/>
              <w:rPr>
                <w:rFonts w:hint="eastAsia" w:ascii="仿宋" w:hAnsi="仿宋" w:eastAsia="仿宋"/>
                <w:bCs/>
                <w:color w:val="000000"/>
                <w:lang w:val="hr-HR"/>
              </w:rPr>
            </w:pPr>
            <w:r>
              <w:rPr>
                <w:rFonts w:hint="eastAsia" w:ascii="仿宋" w:hAnsi="仿宋" w:eastAsia="仿宋"/>
                <w:bCs/>
                <w:color w:val="000000"/>
                <w:lang w:val="hr-HR"/>
              </w:rPr>
              <w:t>（</w:t>
            </w:r>
            <w:r>
              <w:rPr>
                <w:rFonts w:ascii="仿宋" w:hAnsi="仿宋" w:eastAsia="仿宋"/>
                <w:bCs/>
                <w:color w:val="000000"/>
                <w:lang w:val="hr-HR"/>
              </w:rPr>
              <w:t>2）有专业担保机构对供应商进行资信审查后出具投标担保函的，可以不用具备经审计的财务报告和银行资信证明文件。</w:t>
            </w:r>
          </w:p>
          <w:p w14:paraId="77E82EDB">
            <w:pPr>
              <w:snapToGrid w:val="0"/>
              <w:spacing w:line="400" w:lineRule="exact"/>
              <w:rPr>
                <w:rFonts w:hint="eastAsia" w:ascii="仿宋" w:hAnsi="仿宋" w:eastAsia="仿宋"/>
                <w:bCs/>
                <w:color w:val="000000"/>
                <w:lang w:val="hr-HR"/>
              </w:rPr>
            </w:pPr>
            <w:r>
              <w:rPr>
                <w:rFonts w:hint="eastAsia" w:ascii="仿宋" w:hAnsi="仿宋" w:eastAsia="仿宋"/>
                <w:b/>
                <w:color w:val="000000"/>
                <w:lang w:val="hr-HR"/>
              </w:rPr>
              <w:t>（供应商可以选择提供1）书面承诺或声明、或者2）相应证明材料（二选一即可）。若供应商同时提供了书面承诺及证明材料，且二者内容不一致的，一律以提供的相应证明材料作为评审依据。）</w:t>
            </w:r>
          </w:p>
        </w:tc>
      </w:tr>
      <w:tr w14:paraId="5D45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578CE0F3">
            <w:pPr>
              <w:widowControl/>
              <w:adjustRightInd w:val="0"/>
              <w:snapToGrid w:val="0"/>
              <w:spacing w:line="400" w:lineRule="exact"/>
              <w:rPr>
                <w:rFonts w:hint="eastAsia" w:ascii="仿宋" w:hAnsi="仿宋" w:eastAsia="仿宋"/>
                <w:color w:val="000000"/>
                <w:lang w:val="hr-HR"/>
              </w:rPr>
            </w:pPr>
            <w:r>
              <w:rPr>
                <w:rFonts w:ascii="仿宋" w:hAnsi="仿宋" w:eastAsia="仿宋"/>
                <w:color w:val="000000"/>
                <w:lang w:val="hr-HR"/>
              </w:rPr>
              <w:t>具有履行合同所必需的设备和专业技术能力</w:t>
            </w:r>
          </w:p>
        </w:tc>
        <w:tc>
          <w:tcPr>
            <w:tcW w:w="3172" w:type="pct"/>
            <w:vAlign w:val="center"/>
          </w:tcPr>
          <w:p w14:paraId="11CDE51F">
            <w:pPr>
              <w:snapToGrid w:val="0"/>
              <w:spacing w:line="400" w:lineRule="exact"/>
              <w:rPr>
                <w:rFonts w:hint="eastAsia" w:ascii="仿宋" w:hAnsi="仿宋" w:eastAsia="仿宋"/>
                <w:bCs/>
                <w:color w:val="000000"/>
              </w:rPr>
            </w:pPr>
            <w:r>
              <w:rPr>
                <w:rFonts w:hint="eastAsia" w:ascii="仿宋" w:hAnsi="仿宋" w:eastAsia="仿宋"/>
                <w:bCs/>
                <w:color w:val="000000"/>
              </w:rPr>
              <w:t>由供应商提供书面承诺或声明，或提供相应证明材料。</w:t>
            </w:r>
          </w:p>
          <w:p w14:paraId="6C4274F2">
            <w:pPr>
              <w:snapToGrid w:val="0"/>
              <w:spacing w:line="400" w:lineRule="exact"/>
              <w:rPr>
                <w:rFonts w:hint="eastAsia" w:ascii="仿宋" w:hAnsi="仿宋" w:eastAsia="仿宋"/>
                <w:bCs/>
                <w:color w:val="000000"/>
              </w:rPr>
            </w:pPr>
            <w:r>
              <w:rPr>
                <w:rFonts w:hint="eastAsia" w:ascii="仿宋" w:hAnsi="仿宋" w:eastAsia="仿宋"/>
                <w:b/>
                <w:color w:val="000000"/>
                <w:lang w:val="hr-HR"/>
              </w:rPr>
              <w:t>（供应商可以选择提供1）书面承诺或声明、或者2）相应证明材料（二选一即可）。若供应商同时提供了书面承诺及证明材料，且二者内容不一致的，一律以提供的相应证明材料作为评审依据。）</w:t>
            </w:r>
          </w:p>
        </w:tc>
      </w:tr>
      <w:tr w14:paraId="64DE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593BA844">
            <w:pPr>
              <w:widowControl/>
              <w:adjustRightInd w:val="0"/>
              <w:snapToGrid w:val="0"/>
              <w:spacing w:line="400" w:lineRule="exact"/>
              <w:rPr>
                <w:rFonts w:hint="eastAsia" w:ascii="仿宋" w:hAnsi="仿宋" w:eastAsia="仿宋"/>
                <w:color w:val="000000"/>
                <w:lang w:val="hr-HR"/>
              </w:rPr>
            </w:pPr>
            <w:r>
              <w:rPr>
                <w:rFonts w:hint="eastAsia" w:ascii="仿宋" w:hAnsi="仿宋" w:eastAsia="仿宋"/>
                <w:color w:val="000000"/>
                <w:lang w:val="hr-HR"/>
              </w:rPr>
              <w:t>有依法缴纳税收和社会保障资金的良好记录</w:t>
            </w:r>
          </w:p>
        </w:tc>
        <w:tc>
          <w:tcPr>
            <w:tcW w:w="3172" w:type="pct"/>
            <w:vAlign w:val="center"/>
          </w:tcPr>
          <w:p w14:paraId="655C0EC4">
            <w:pPr>
              <w:autoSpaceDE w:val="0"/>
              <w:autoSpaceDN w:val="0"/>
              <w:adjustRightInd w:val="0"/>
              <w:spacing w:line="400" w:lineRule="exact"/>
              <w:rPr>
                <w:rFonts w:hint="eastAsia" w:ascii="仿宋" w:hAnsi="仿宋" w:eastAsia="仿宋"/>
                <w:b/>
                <w:bCs/>
                <w:color w:val="000000"/>
                <w:kern w:val="0"/>
                <w:szCs w:val="21"/>
              </w:rPr>
            </w:pPr>
            <w:r>
              <w:rPr>
                <w:rFonts w:hint="eastAsia" w:ascii="仿宋" w:hAnsi="仿宋" w:eastAsia="仿宋"/>
                <w:b/>
                <w:bCs/>
                <w:color w:val="000000"/>
                <w:kern w:val="0"/>
                <w:szCs w:val="21"/>
              </w:rPr>
              <w:t>由供应商对以下内容提供书面承诺或声明，或提供相应证明材料。</w:t>
            </w:r>
          </w:p>
          <w:p w14:paraId="4B405631">
            <w:pPr>
              <w:autoSpaceDE w:val="0"/>
              <w:autoSpaceDN w:val="0"/>
              <w:adjustRightInd w:val="0"/>
              <w:spacing w:line="400" w:lineRule="exact"/>
              <w:rPr>
                <w:rFonts w:hint="eastAsia" w:ascii="仿宋" w:hAnsi="仿宋" w:eastAsia="仿宋"/>
                <w:color w:val="000000"/>
                <w:kern w:val="0"/>
                <w:szCs w:val="21"/>
              </w:rPr>
            </w:pPr>
            <w:r>
              <w:rPr>
                <w:rFonts w:hint="eastAsia" w:ascii="仿宋" w:hAnsi="仿宋" w:eastAsia="仿宋"/>
                <w:color w:val="000000"/>
                <w:kern w:val="0"/>
                <w:szCs w:val="21"/>
              </w:rPr>
              <w:t>（</w:t>
            </w:r>
            <w:r>
              <w:rPr>
                <w:rFonts w:ascii="仿宋" w:hAnsi="仿宋" w:eastAsia="仿宋"/>
                <w:color w:val="000000"/>
                <w:kern w:val="0"/>
                <w:szCs w:val="21"/>
              </w:rPr>
              <w:t>1）供应商依法缴纳税收：本项目公告发布时间前12个月内（至少有1个月）缴纳税收的凭据（完税证、缴款书、印花税票、银行代扣（代缴）转账凭证等均可）</w:t>
            </w:r>
            <w:r>
              <w:rPr>
                <w:rFonts w:hint="eastAsia" w:ascii="仿宋" w:hAnsi="仿宋" w:eastAsia="仿宋"/>
                <w:color w:val="000000"/>
                <w:kern w:val="0"/>
                <w:szCs w:val="21"/>
              </w:rPr>
              <w:t>。</w:t>
            </w:r>
          </w:p>
          <w:p w14:paraId="4B0832C1">
            <w:pPr>
              <w:autoSpaceDE w:val="0"/>
              <w:autoSpaceDN w:val="0"/>
              <w:adjustRightInd w:val="0"/>
              <w:spacing w:line="400" w:lineRule="exact"/>
              <w:rPr>
                <w:rFonts w:hint="eastAsia" w:ascii="仿宋" w:hAnsi="仿宋" w:eastAsia="仿宋"/>
                <w:color w:val="000000"/>
                <w:kern w:val="0"/>
                <w:szCs w:val="21"/>
              </w:rPr>
            </w:pPr>
            <w:r>
              <w:rPr>
                <w:rFonts w:hint="eastAsia" w:ascii="仿宋" w:hAnsi="仿宋" w:eastAsia="仿宋"/>
                <w:color w:val="000000"/>
                <w:kern w:val="0"/>
                <w:szCs w:val="21"/>
              </w:rPr>
              <w:t>（</w:t>
            </w:r>
            <w:r>
              <w:rPr>
                <w:rFonts w:ascii="仿宋" w:hAnsi="仿宋" w:eastAsia="仿宋"/>
                <w:color w:val="000000"/>
                <w:kern w:val="0"/>
                <w:szCs w:val="21"/>
              </w:rPr>
              <w:t>2）供应商依法缴纳社会保障资金：本项目公告发布时间前12个月内（至少有1个月）缴纳社会保险的凭据（专用收据或社会保险</w:t>
            </w:r>
            <w:r>
              <w:rPr>
                <w:rFonts w:hint="eastAsia" w:ascii="仿宋" w:hAnsi="仿宋" w:eastAsia="仿宋"/>
                <w:color w:val="000000"/>
                <w:kern w:val="0"/>
                <w:szCs w:val="21"/>
              </w:rPr>
              <w:t>缴纳</w:t>
            </w:r>
            <w:r>
              <w:rPr>
                <w:rFonts w:ascii="仿宋" w:hAnsi="仿宋" w:eastAsia="仿宋"/>
                <w:color w:val="000000"/>
                <w:kern w:val="0"/>
                <w:szCs w:val="21"/>
              </w:rPr>
              <w:t>清单）</w:t>
            </w:r>
            <w:r>
              <w:rPr>
                <w:rFonts w:hint="eastAsia" w:ascii="仿宋" w:hAnsi="仿宋" w:eastAsia="仿宋"/>
                <w:color w:val="000000"/>
                <w:kern w:val="0"/>
                <w:szCs w:val="21"/>
              </w:rPr>
              <w:t>。</w:t>
            </w:r>
          </w:p>
          <w:p w14:paraId="4383A313">
            <w:pPr>
              <w:autoSpaceDE w:val="0"/>
              <w:autoSpaceDN w:val="0"/>
              <w:adjustRightInd w:val="0"/>
              <w:spacing w:line="400" w:lineRule="exact"/>
              <w:rPr>
                <w:rFonts w:hint="eastAsia" w:ascii="仿宋" w:hAnsi="仿宋" w:eastAsia="仿宋"/>
                <w:color w:val="000000"/>
                <w:kern w:val="0"/>
                <w:szCs w:val="21"/>
              </w:rPr>
            </w:pPr>
            <w:r>
              <w:rPr>
                <w:rFonts w:hint="eastAsia" w:ascii="仿宋" w:hAnsi="仿宋" w:eastAsia="仿宋"/>
                <w:color w:val="000000"/>
                <w:kern w:val="0"/>
                <w:szCs w:val="21"/>
              </w:rPr>
              <w:t>（</w:t>
            </w:r>
            <w:r>
              <w:rPr>
                <w:rFonts w:ascii="仿宋" w:hAnsi="仿宋" w:eastAsia="仿宋"/>
                <w:color w:val="000000"/>
                <w:kern w:val="0"/>
                <w:szCs w:val="21"/>
              </w:rPr>
              <w:t>3）供应商为其他组织或自然人的，也应满足以上要求</w:t>
            </w:r>
            <w:r>
              <w:rPr>
                <w:rFonts w:hint="eastAsia" w:ascii="仿宋" w:hAnsi="仿宋" w:eastAsia="仿宋"/>
                <w:color w:val="000000"/>
                <w:kern w:val="0"/>
                <w:szCs w:val="21"/>
              </w:rPr>
              <w:t>。</w:t>
            </w:r>
          </w:p>
          <w:p w14:paraId="7961C3AA">
            <w:pPr>
              <w:autoSpaceDE w:val="0"/>
              <w:autoSpaceDN w:val="0"/>
              <w:adjustRightInd w:val="0"/>
              <w:spacing w:line="400" w:lineRule="exact"/>
              <w:rPr>
                <w:rFonts w:hint="eastAsia" w:ascii="仿宋" w:hAnsi="仿宋" w:eastAsia="仿宋"/>
                <w:color w:val="000000"/>
                <w:kern w:val="0"/>
                <w:szCs w:val="21"/>
              </w:rPr>
            </w:pPr>
            <w:r>
              <w:rPr>
                <w:rFonts w:hint="eastAsia" w:ascii="仿宋" w:hAnsi="仿宋" w:eastAsia="仿宋"/>
                <w:color w:val="000000"/>
                <w:kern w:val="0"/>
                <w:szCs w:val="21"/>
              </w:rPr>
              <w:t>（</w:t>
            </w:r>
            <w:r>
              <w:rPr>
                <w:rFonts w:ascii="仿宋" w:hAnsi="仿宋" w:eastAsia="仿宋"/>
                <w:color w:val="000000"/>
                <w:kern w:val="0"/>
                <w:szCs w:val="21"/>
              </w:rPr>
              <w:t>4）递交投标文件截止时间的当月成立但因税务机关原因导致其尚未依法缴纳税收的供应商，提供将依法缴纳税收承诺书原件（格式自拟），该承诺书视同税收缴纳凭据</w:t>
            </w:r>
            <w:r>
              <w:rPr>
                <w:rFonts w:hint="eastAsia" w:ascii="仿宋" w:hAnsi="仿宋" w:eastAsia="仿宋"/>
                <w:color w:val="000000"/>
                <w:kern w:val="0"/>
                <w:szCs w:val="21"/>
              </w:rPr>
              <w:t>。</w:t>
            </w:r>
          </w:p>
          <w:p w14:paraId="33A1A89B">
            <w:pPr>
              <w:autoSpaceDE w:val="0"/>
              <w:autoSpaceDN w:val="0"/>
              <w:adjustRightInd w:val="0"/>
              <w:spacing w:line="400" w:lineRule="exact"/>
              <w:rPr>
                <w:rFonts w:hint="eastAsia" w:ascii="仿宋" w:hAnsi="仿宋" w:eastAsia="仿宋"/>
                <w:color w:val="000000"/>
                <w:kern w:val="0"/>
                <w:szCs w:val="21"/>
              </w:rPr>
            </w:pPr>
            <w:r>
              <w:rPr>
                <w:rFonts w:hint="eastAsia" w:ascii="仿宋" w:hAnsi="仿宋" w:eastAsia="仿宋"/>
                <w:color w:val="000000"/>
                <w:kern w:val="0"/>
                <w:szCs w:val="21"/>
              </w:rPr>
              <w:t>（</w:t>
            </w:r>
            <w:r>
              <w:rPr>
                <w:rFonts w:ascii="仿宋" w:hAnsi="仿宋" w:eastAsia="仿宋"/>
                <w:color w:val="000000"/>
                <w:kern w:val="0"/>
                <w:szCs w:val="21"/>
              </w:rPr>
              <w:t>5）递交投标文件截止时间的当月成立但因社会保障资金管理机关原因导致其尚未依法缴纳社会保障资金的供应商，提供将依法缴纳社会保障资金承诺书原件（格式自拟），该承诺书视同社会保险凭据</w:t>
            </w:r>
            <w:r>
              <w:rPr>
                <w:rFonts w:hint="eastAsia" w:ascii="仿宋" w:hAnsi="仿宋" w:eastAsia="仿宋"/>
                <w:color w:val="000000"/>
                <w:kern w:val="0"/>
                <w:szCs w:val="21"/>
              </w:rPr>
              <w:t>。</w:t>
            </w:r>
          </w:p>
          <w:p w14:paraId="784104A1">
            <w:pPr>
              <w:autoSpaceDE w:val="0"/>
              <w:autoSpaceDN w:val="0"/>
              <w:adjustRightInd w:val="0"/>
              <w:spacing w:line="400" w:lineRule="exact"/>
              <w:rPr>
                <w:rFonts w:hint="eastAsia" w:ascii="仿宋" w:hAnsi="仿宋" w:eastAsia="仿宋"/>
                <w:color w:val="000000"/>
                <w:kern w:val="0"/>
                <w:szCs w:val="21"/>
              </w:rPr>
            </w:pPr>
            <w:r>
              <w:rPr>
                <w:rFonts w:hint="eastAsia" w:ascii="仿宋" w:hAnsi="仿宋" w:eastAsia="仿宋"/>
                <w:color w:val="000000"/>
                <w:kern w:val="0"/>
                <w:szCs w:val="21"/>
              </w:rPr>
              <w:t>（</w:t>
            </w:r>
            <w:r>
              <w:rPr>
                <w:rFonts w:ascii="仿宋" w:hAnsi="仿宋" w:eastAsia="仿宋"/>
                <w:color w:val="000000"/>
                <w:kern w:val="0"/>
                <w:szCs w:val="21"/>
              </w:rPr>
              <w:t>6）依法免税或不需要缴纳社会保障资金的供应商，具有相应文件证明其依法免税或不需要</w:t>
            </w:r>
            <w:r>
              <w:rPr>
                <w:rFonts w:hint="eastAsia" w:ascii="仿宋" w:hAnsi="仿宋" w:eastAsia="仿宋"/>
                <w:color w:val="000000"/>
                <w:kern w:val="0"/>
                <w:szCs w:val="21"/>
              </w:rPr>
              <w:t>缴纳</w:t>
            </w:r>
            <w:r>
              <w:rPr>
                <w:rFonts w:ascii="仿宋" w:hAnsi="仿宋" w:eastAsia="仿宋"/>
                <w:color w:val="000000"/>
                <w:kern w:val="0"/>
                <w:szCs w:val="21"/>
              </w:rPr>
              <w:t>社会保障资金。</w:t>
            </w:r>
          </w:p>
          <w:p w14:paraId="6B43E6CD">
            <w:pPr>
              <w:autoSpaceDE w:val="0"/>
              <w:autoSpaceDN w:val="0"/>
              <w:adjustRightInd w:val="0"/>
              <w:spacing w:line="400" w:lineRule="exact"/>
              <w:rPr>
                <w:rFonts w:hint="eastAsia" w:ascii="仿宋" w:hAnsi="仿宋" w:eastAsia="仿宋"/>
                <w:color w:val="000000"/>
                <w:kern w:val="0"/>
                <w:szCs w:val="21"/>
              </w:rPr>
            </w:pPr>
            <w:r>
              <w:rPr>
                <w:rFonts w:hint="eastAsia" w:ascii="仿宋" w:hAnsi="仿宋" w:eastAsia="仿宋"/>
                <w:b/>
                <w:color w:val="000000"/>
                <w:lang w:val="hr-HR"/>
              </w:rPr>
              <w:t>（供应商可以选择提供1）书面承诺或声明、或者2）相应证明材料（二选一即可）。若供应商同时提供了书面承诺及证明材料，且二者内容不一致的，一律以提供的相应证明材料作为评审依据。）</w:t>
            </w:r>
          </w:p>
        </w:tc>
      </w:tr>
      <w:tr w14:paraId="375E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79B9E246">
            <w:pPr>
              <w:widowControl/>
              <w:adjustRightInd w:val="0"/>
              <w:snapToGrid w:val="0"/>
              <w:spacing w:line="400" w:lineRule="exact"/>
              <w:rPr>
                <w:rFonts w:hint="eastAsia" w:ascii="仿宋" w:hAnsi="仿宋" w:eastAsia="仿宋"/>
                <w:color w:val="000000"/>
                <w:lang w:val="hr-HR"/>
              </w:rPr>
            </w:pPr>
            <w:r>
              <w:rPr>
                <w:rFonts w:ascii="仿宋" w:hAnsi="仿宋" w:eastAsia="仿宋"/>
                <w:color w:val="000000"/>
                <w:lang w:val="hr-HR"/>
              </w:rPr>
              <w:t>参加采购活动前三年内，在经营活动中没有重大违法记录</w:t>
            </w:r>
          </w:p>
        </w:tc>
        <w:tc>
          <w:tcPr>
            <w:tcW w:w="3172" w:type="pct"/>
            <w:vAlign w:val="center"/>
          </w:tcPr>
          <w:p w14:paraId="68E07B62">
            <w:pPr>
              <w:widowControl/>
              <w:adjustRightInd w:val="0"/>
              <w:snapToGrid w:val="0"/>
              <w:spacing w:line="400" w:lineRule="exact"/>
              <w:rPr>
                <w:rFonts w:hint="eastAsia" w:ascii="仿宋" w:hAnsi="仿宋" w:eastAsia="仿宋" w:cs="仿宋"/>
                <w:color w:val="000000"/>
                <w:lang w:val="hr-HR"/>
              </w:rPr>
            </w:pPr>
            <w:r>
              <w:rPr>
                <w:rFonts w:hint="eastAsia" w:ascii="仿宋" w:hAnsi="仿宋" w:eastAsia="仿宋" w:cs="仿宋"/>
                <w:color w:val="000000"/>
                <w:lang w:val="hr-HR"/>
              </w:rPr>
              <w:t>由供应商提供书面承诺或声明，或提供相应证明材料。</w:t>
            </w:r>
          </w:p>
          <w:p w14:paraId="1A9114F0">
            <w:pPr>
              <w:widowControl/>
              <w:adjustRightInd w:val="0"/>
              <w:snapToGrid w:val="0"/>
              <w:spacing w:line="400" w:lineRule="exact"/>
              <w:rPr>
                <w:rFonts w:hint="eastAsia" w:ascii="仿宋" w:hAnsi="仿宋" w:eastAsia="仿宋"/>
                <w:color w:val="000000"/>
                <w:lang w:val="hr-HR"/>
              </w:rPr>
            </w:pPr>
            <w:r>
              <w:rPr>
                <w:rFonts w:hint="eastAsia" w:ascii="仿宋" w:hAnsi="仿宋" w:eastAsia="仿宋"/>
                <w:b/>
                <w:color w:val="000000"/>
                <w:lang w:val="hr-HR"/>
              </w:rPr>
              <w:t>（供应商可以选择提供1）书面承诺或声明、或者2）相应证明材料（二选一即可）。若供应商同时提供了书面承诺及证明材料，且二者内容不一致的，一律以提供的相应证明材料作为评审依据。）</w:t>
            </w:r>
          </w:p>
        </w:tc>
      </w:tr>
      <w:tr w14:paraId="4BE6C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607195EA">
            <w:pPr>
              <w:widowControl/>
              <w:adjustRightInd w:val="0"/>
              <w:snapToGrid w:val="0"/>
              <w:spacing w:line="400" w:lineRule="exact"/>
              <w:rPr>
                <w:rFonts w:hint="eastAsia" w:ascii="仿宋" w:hAnsi="仿宋" w:eastAsia="仿宋"/>
                <w:color w:val="000000"/>
                <w:lang w:val="hr-HR"/>
              </w:rPr>
            </w:pPr>
            <w:r>
              <w:rPr>
                <w:rFonts w:ascii="仿宋" w:hAnsi="仿宋" w:eastAsia="仿宋"/>
                <w:color w:val="000000"/>
                <w:lang w:val="hr-HR"/>
              </w:rPr>
              <w:t>法律、行政法规规定的其他条件</w:t>
            </w:r>
          </w:p>
        </w:tc>
        <w:tc>
          <w:tcPr>
            <w:tcW w:w="3172" w:type="pct"/>
            <w:vAlign w:val="center"/>
          </w:tcPr>
          <w:p w14:paraId="24190C92">
            <w:pPr>
              <w:widowControl/>
              <w:adjustRightInd w:val="0"/>
              <w:snapToGrid w:val="0"/>
              <w:spacing w:line="400" w:lineRule="exact"/>
              <w:rPr>
                <w:rFonts w:hint="eastAsia" w:ascii="仿宋" w:hAnsi="仿宋" w:eastAsia="仿宋" w:cs="仿宋"/>
                <w:color w:val="000000"/>
                <w:lang w:val="hr-HR"/>
              </w:rPr>
            </w:pPr>
            <w:r>
              <w:rPr>
                <w:rFonts w:hint="eastAsia" w:ascii="仿宋" w:hAnsi="仿宋" w:eastAsia="仿宋" w:cs="仿宋"/>
                <w:color w:val="000000"/>
                <w:lang w:val="hr-HR"/>
              </w:rPr>
              <w:t>由供应商提供书面承诺或声明，或提供相应证明材料。</w:t>
            </w:r>
          </w:p>
          <w:p w14:paraId="3FFC48B7">
            <w:pPr>
              <w:widowControl/>
              <w:adjustRightInd w:val="0"/>
              <w:snapToGrid w:val="0"/>
              <w:spacing w:line="400" w:lineRule="exact"/>
              <w:rPr>
                <w:rFonts w:hint="eastAsia" w:ascii="仿宋" w:hAnsi="仿宋" w:eastAsia="仿宋"/>
                <w:color w:val="000000"/>
                <w:lang w:val="hr-HR"/>
              </w:rPr>
            </w:pPr>
            <w:r>
              <w:rPr>
                <w:rFonts w:hint="eastAsia" w:ascii="仿宋" w:hAnsi="仿宋" w:eastAsia="仿宋"/>
                <w:b/>
                <w:color w:val="000000"/>
                <w:lang w:val="hr-HR"/>
              </w:rPr>
              <w:t>（供应商可以选择提供1）书面承诺或声明、或者2）相应证明材料（二选一即可）。若供应商同时提供了书面承诺及证明材料，且二者内容不一致的，一律以提供的相应证明材料作为评审依据。）</w:t>
            </w:r>
          </w:p>
        </w:tc>
      </w:tr>
      <w:tr w14:paraId="7ABD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11A0C343">
            <w:pPr>
              <w:widowControl/>
              <w:adjustRightInd w:val="0"/>
              <w:snapToGrid w:val="0"/>
              <w:spacing w:line="400" w:lineRule="exact"/>
              <w:rPr>
                <w:rFonts w:hint="eastAsia" w:ascii="仿宋" w:hAnsi="仿宋" w:eastAsia="仿宋"/>
                <w:color w:val="000000"/>
                <w:lang w:val="hr-HR"/>
              </w:rPr>
            </w:pPr>
            <w:r>
              <w:rPr>
                <w:rFonts w:hint="eastAsia" w:ascii="仿宋" w:hAnsi="仿宋" w:eastAsia="仿宋"/>
                <w:color w:val="000000"/>
                <w:lang w:val="hr-HR"/>
              </w:rPr>
              <w:t>单位负责人为同一人或者存在直接控股、管理关系的不同供应商，不得参加本项目同一合同项下的采购活动。</w:t>
            </w:r>
          </w:p>
        </w:tc>
        <w:tc>
          <w:tcPr>
            <w:tcW w:w="3172" w:type="pct"/>
            <w:vAlign w:val="center"/>
          </w:tcPr>
          <w:p w14:paraId="05F6E7D6">
            <w:pPr>
              <w:widowControl/>
              <w:adjustRightInd w:val="0"/>
              <w:snapToGrid w:val="0"/>
              <w:spacing w:line="400" w:lineRule="exact"/>
              <w:rPr>
                <w:rFonts w:hint="eastAsia" w:ascii="仿宋" w:hAnsi="仿宋" w:eastAsia="仿宋"/>
                <w:color w:val="000000"/>
                <w:lang w:val="hr-HR"/>
              </w:rPr>
            </w:pPr>
            <w:r>
              <w:rPr>
                <w:rFonts w:hint="eastAsia" w:ascii="仿宋" w:hAnsi="仿宋" w:eastAsia="仿宋" w:cs="仿宋"/>
                <w:color w:val="000000"/>
              </w:rPr>
              <w:t>由供应商在《响应函》中声明。</w:t>
            </w:r>
          </w:p>
        </w:tc>
      </w:tr>
      <w:tr w14:paraId="1454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022511D2">
            <w:pPr>
              <w:widowControl/>
              <w:adjustRightInd w:val="0"/>
              <w:snapToGrid w:val="0"/>
              <w:spacing w:line="400" w:lineRule="exact"/>
              <w:rPr>
                <w:rFonts w:hint="eastAsia" w:ascii="仿宋" w:hAnsi="仿宋" w:eastAsia="仿宋"/>
                <w:color w:val="000000"/>
                <w:lang w:val="hr-HR"/>
              </w:rPr>
            </w:pPr>
            <w:r>
              <w:rPr>
                <w:rFonts w:hint="eastAsia" w:ascii="仿宋" w:hAnsi="仿宋" w:eastAsia="仿宋"/>
                <w:color w:val="000000"/>
                <w:lang w:val="hr-HR"/>
              </w:rPr>
              <w:t>为本采购项目提供整体设计、规范编制或者项目管理、监理、检测等服务的，不得再参加本项目的其他招标采购活动。</w:t>
            </w:r>
          </w:p>
        </w:tc>
        <w:tc>
          <w:tcPr>
            <w:tcW w:w="3172" w:type="pct"/>
            <w:vAlign w:val="center"/>
          </w:tcPr>
          <w:p w14:paraId="00D7968A">
            <w:pPr>
              <w:widowControl/>
              <w:adjustRightInd w:val="0"/>
              <w:snapToGrid w:val="0"/>
              <w:spacing w:line="400" w:lineRule="exact"/>
              <w:rPr>
                <w:rFonts w:hint="eastAsia" w:ascii="仿宋" w:hAnsi="仿宋" w:eastAsia="仿宋"/>
                <w:color w:val="000000"/>
                <w:lang w:val="hr-HR"/>
              </w:rPr>
            </w:pPr>
            <w:r>
              <w:rPr>
                <w:rFonts w:hint="eastAsia" w:ascii="仿宋" w:hAnsi="仿宋" w:eastAsia="仿宋" w:cs="仿宋"/>
                <w:color w:val="000000"/>
              </w:rPr>
              <w:t>由供应商在《响应函》中声明。</w:t>
            </w:r>
          </w:p>
        </w:tc>
      </w:tr>
      <w:tr w14:paraId="1F93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07610D50">
            <w:pPr>
              <w:widowControl/>
              <w:adjustRightInd w:val="0"/>
              <w:snapToGrid w:val="0"/>
              <w:spacing w:line="400" w:lineRule="exact"/>
              <w:rPr>
                <w:rFonts w:hint="eastAsia" w:ascii="仿宋" w:hAnsi="仿宋" w:eastAsia="仿宋"/>
                <w:color w:val="000000"/>
                <w:lang w:val="hr-HR"/>
              </w:rPr>
            </w:pPr>
            <w:r>
              <w:rPr>
                <w:rFonts w:hint="eastAsia" w:ascii="仿宋" w:hAnsi="仿宋" w:eastAsia="仿宋"/>
                <w:color w:val="000000"/>
                <w:lang w:val="hr-HR"/>
              </w:rPr>
              <w:t>未被列入失信被执行人、重大税收违法失信主体，未被列入政府采购严重违法失信行为记录名单。</w:t>
            </w:r>
          </w:p>
        </w:tc>
        <w:tc>
          <w:tcPr>
            <w:tcW w:w="3172" w:type="pct"/>
            <w:vAlign w:val="center"/>
          </w:tcPr>
          <w:p w14:paraId="05868C41">
            <w:pPr>
              <w:widowControl/>
              <w:adjustRightInd w:val="0"/>
              <w:snapToGrid w:val="0"/>
              <w:spacing w:line="400" w:lineRule="exact"/>
              <w:rPr>
                <w:rFonts w:hint="eastAsia" w:ascii="仿宋" w:hAnsi="仿宋" w:eastAsia="仿宋"/>
                <w:color w:val="000000"/>
                <w:lang w:val="hr-HR"/>
              </w:rPr>
            </w:pPr>
            <w:r>
              <w:rPr>
                <w:rFonts w:hint="eastAsia" w:ascii="仿宋" w:hAnsi="仿宋" w:eastAsia="仿宋"/>
                <w:color w:val="000000"/>
                <w:lang w:val="hr-HR"/>
              </w:rPr>
              <w:t>以采购人和采购代理机构在响应文件递交截止日在“信用中国”网站（www.creditchina.gov.cn）及中国政府采购网（www.ccgp.gov.cn）查询的供应商参加政府采购活动前三年内的结果为准（采购人和采购代理机构对信用信息查询记录和证据截图或下载存档）。</w:t>
            </w:r>
          </w:p>
        </w:tc>
      </w:tr>
      <w:tr w14:paraId="338D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11A18EDA">
            <w:pPr>
              <w:widowControl/>
              <w:adjustRightInd w:val="0"/>
              <w:snapToGrid w:val="0"/>
              <w:spacing w:line="400" w:lineRule="exact"/>
              <w:rPr>
                <w:rFonts w:hint="eastAsia" w:ascii="仿宋" w:hAnsi="仿宋" w:eastAsia="仿宋"/>
                <w:color w:val="FF0000"/>
                <w:lang w:val="hr-HR"/>
              </w:rPr>
            </w:pPr>
            <w:r>
              <w:rPr>
                <w:rFonts w:hint="eastAsia" w:ascii="仿宋" w:hAnsi="仿宋" w:eastAsia="仿宋" w:cs="仿宋"/>
                <w:color w:val="000000"/>
                <w:kern w:val="0"/>
              </w:rPr>
              <w:t>落实政府采购政策需满足的资格要求：</w:t>
            </w:r>
          </w:p>
        </w:tc>
        <w:tc>
          <w:tcPr>
            <w:tcW w:w="3172" w:type="pct"/>
            <w:vAlign w:val="center"/>
          </w:tcPr>
          <w:p w14:paraId="17840477">
            <w:pPr>
              <w:widowControl/>
              <w:adjustRightInd w:val="0"/>
              <w:snapToGrid w:val="0"/>
              <w:spacing w:line="400" w:lineRule="exact"/>
              <w:rPr>
                <w:rFonts w:hint="eastAsia" w:ascii="仿宋" w:hAnsi="仿宋" w:eastAsia="仿宋"/>
                <w:color w:val="FF0000"/>
                <w:lang w:val="en-US" w:eastAsia="zh-CN"/>
              </w:rPr>
            </w:pPr>
            <w:r>
              <w:rPr>
                <w:rFonts w:hint="eastAsia" w:ascii="仿宋" w:hAnsi="仿宋" w:eastAsia="仿宋" w:cs="仿宋"/>
                <w:color w:val="000000"/>
                <w:kern w:val="0"/>
                <w:sz w:val="24"/>
              </w:rPr>
              <w:t>本项目</w:t>
            </w:r>
            <w:r>
              <w:rPr>
                <w:rFonts w:hint="eastAsia" w:ascii="仿宋" w:hAnsi="仿宋" w:eastAsia="仿宋" w:cs="仿宋"/>
                <w:color w:val="000000"/>
                <w:kern w:val="0"/>
                <w:sz w:val="24"/>
                <w:lang w:eastAsia="zh-CN"/>
              </w:rPr>
              <w:t>专门</w:t>
            </w:r>
            <w:r>
              <w:rPr>
                <w:rFonts w:hint="eastAsia" w:ascii="仿宋" w:hAnsi="仿宋" w:eastAsia="仿宋" w:cs="仿宋"/>
                <w:color w:val="000000"/>
                <w:kern w:val="0"/>
                <w:sz w:val="24"/>
              </w:rPr>
              <w:t>面向中小微企业采购</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highlight w:val="none"/>
              </w:rPr>
              <w:t>所采购的服务全部由符合政策要求的中小企业承接，即全部服务承接单位为中小企业，</w:t>
            </w:r>
            <w:r>
              <w:rPr>
                <w:rFonts w:hint="eastAsia" w:ascii="仿宋" w:hAnsi="仿宋" w:eastAsia="仿宋" w:cs="仿宋"/>
                <w:color w:val="000000"/>
                <w:kern w:val="0"/>
                <w:sz w:val="24"/>
                <w:lang w:eastAsia="zh-CN"/>
              </w:rPr>
              <w:t>供应商</w:t>
            </w:r>
            <w:r>
              <w:rPr>
                <w:rFonts w:hint="eastAsia" w:ascii="仿宋" w:hAnsi="仿宋" w:eastAsia="仿宋" w:cs="仿宋"/>
                <w:color w:val="000000"/>
                <w:kern w:val="0"/>
                <w:sz w:val="24"/>
                <w:highlight w:val="none"/>
              </w:rPr>
              <w:t>应提供《中小企业声明函》（详见第六章相关格式）并按其要求填写相关数据资料，否则将视为无效</w:t>
            </w:r>
            <w:r>
              <w:rPr>
                <w:rFonts w:hint="eastAsia" w:ascii="仿宋" w:hAnsi="仿宋" w:eastAsia="仿宋" w:cs="仿宋"/>
                <w:color w:val="000000"/>
                <w:kern w:val="0"/>
                <w:sz w:val="24"/>
                <w:highlight w:val="none"/>
                <w:lang w:eastAsia="zh-CN"/>
              </w:rPr>
              <w:t>响应</w:t>
            </w:r>
            <w:r>
              <w:rPr>
                <w:rFonts w:hint="eastAsia" w:ascii="仿宋" w:hAnsi="仿宋" w:eastAsia="仿宋" w:cs="仿宋"/>
                <w:color w:val="000000"/>
                <w:kern w:val="0"/>
                <w:sz w:val="24"/>
                <w:highlight w:val="none"/>
              </w:rPr>
              <w:t>文件。本</w:t>
            </w:r>
            <w:r>
              <w:rPr>
                <w:rFonts w:hint="eastAsia" w:ascii="仿宋" w:hAnsi="仿宋" w:eastAsia="仿宋" w:cs="仿宋"/>
                <w:color w:val="000000"/>
                <w:kern w:val="0"/>
                <w:sz w:val="24"/>
                <w:highlight w:val="none"/>
                <w:lang w:eastAsia="zh-CN"/>
              </w:rPr>
              <w:t>磋商</w:t>
            </w:r>
            <w:r>
              <w:rPr>
                <w:rFonts w:hint="eastAsia" w:ascii="仿宋" w:hAnsi="仿宋" w:eastAsia="仿宋" w:cs="仿宋"/>
                <w:color w:val="000000"/>
                <w:kern w:val="0"/>
                <w:sz w:val="24"/>
                <w:highlight w:val="none"/>
              </w:rPr>
              <w:t>文件所称“中小企业”详见《政府采购促进中小企业发展管理办法》（财库〔2020〕46号）相关规定。监狱企业、残疾人福利性单位均视同小型、微型企业。</w:t>
            </w:r>
          </w:p>
        </w:tc>
      </w:tr>
      <w:tr w14:paraId="6728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24" w:hRule="atLeast"/>
          <w:jc w:val="center"/>
        </w:trPr>
        <w:tc>
          <w:tcPr>
            <w:tcW w:w="1827" w:type="pct"/>
            <w:vAlign w:val="center"/>
          </w:tcPr>
          <w:p w14:paraId="5E498793">
            <w:pPr>
              <w:widowControl/>
              <w:adjustRightInd w:val="0"/>
              <w:snapToGrid w:val="0"/>
              <w:spacing w:line="400" w:lineRule="exact"/>
              <w:rPr>
                <w:rFonts w:hint="eastAsia" w:ascii="仿宋" w:hAnsi="仿宋" w:eastAsia="仿宋" w:cs="仿宋"/>
                <w:color w:val="000000"/>
                <w:kern w:val="0"/>
              </w:rPr>
            </w:pPr>
            <w:r>
              <w:rPr>
                <w:rFonts w:hint="eastAsia" w:ascii="仿宋" w:hAnsi="仿宋" w:eastAsia="仿宋" w:cs="仿宋"/>
                <w:kern w:val="0"/>
              </w:rPr>
              <w:t>本项目的特定资格要求：</w:t>
            </w:r>
          </w:p>
        </w:tc>
        <w:tc>
          <w:tcPr>
            <w:tcW w:w="3172" w:type="pct"/>
            <w:vAlign w:val="center"/>
          </w:tcPr>
          <w:p w14:paraId="5F0D86B2">
            <w:pPr>
              <w:widowControl/>
              <w:adjustRightInd w:val="0"/>
              <w:snapToGrid w:val="0"/>
              <w:spacing w:line="400" w:lineRule="exact"/>
              <w:rPr>
                <w:rFonts w:hint="eastAsia" w:ascii="仿宋" w:hAnsi="仿宋" w:eastAsia="仿宋" w:cs="仿宋"/>
                <w:color w:val="000000"/>
                <w:kern w:val="0"/>
                <w:sz w:val="24"/>
              </w:rPr>
            </w:pPr>
            <w:r>
              <w:rPr>
                <w:rFonts w:hint="eastAsia" w:ascii="仿宋" w:hAnsi="仿宋" w:eastAsia="仿宋" w:cs="仿宋"/>
                <w:kern w:val="0"/>
                <w:sz w:val="24"/>
                <w:highlight w:val="none"/>
              </w:rPr>
              <w:t>供应商</w:t>
            </w:r>
            <w:r>
              <w:rPr>
                <w:rFonts w:hint="eastAsia" w:ascii="仿宋" w:hAnsi="仿宋" w:eastAsia="仿宋" w:cs="仿宋"/>
                <w:kern w:val="0"/>
                <w:sz w:val="24"/>
                <w:highlight w:val="none"/>
                <w:lang w:val="en-US" w:eastAsia="zh-CN"/>
              </w:rPr>
              <w:t>须</w:t>
            </w:r>
            <w:r>
              <w:rPr>
                <w:rFonts w:hint="eastAsia" w:ascii="仿宋" w:hAnsi="仿宋" w:eastAsia="仿宋" w:cs="仿宋"/>
                <w:kern w:val="0"/>
                <w:sz w:val="24"/>
                <w:highlight w:val="none"/>
              </w:rPr>
              <w:t>在全国环境影响评价信用平台完成单位备案</w:t>
            </w:r>
            <w:r>
              <w:rPr>
                <w:rFonts w:hint="eastAsia" w:ascii="仿宋" w:hAnsi="仿宋" w:eastAsia="仿宋" w:cs="仿宋"/>
                <w:kern w:val="0"/>
                <w:sz w:val="24"/>
                <w:highlight w:val="none"/>
                <w:lang w:eastAsia="zh-CN"/>
              </w:rPr>
              <w:t>，</w:t>
            </w:r>
            <w:r>
              <w:rPr>
                <w:rFonts w:hint="eastAsia" w:ascii="仿宋" w:hAnsi="仿宋" w:eastAsia="仿宋" w:cs="仿宋"/>
                <w:kern w:val="0"/>
                <w:sz w:val="24"/>
                <w:highlight w:val="none"/>
              </w:rPr>
              <w:t>备案状态正常</w:t>
            </w:r>
            <w:r>
              <w:rPr>
                <w:rFonts w:hint="eastAsia" w:ascii="仿宋" w:hAnsi="仿宋" w:eastAsia="仿宋" w:cs="仿宋"/>
                <w:kern w:val="0"/>
                <w:sz w:val="24"/>
                <w:highlight w:val="none"/>
                <w:lang w:eastAsia="zh-CN"/>
              </w:rPr>
              <w:t>。</w:t>
            </w:r>
          </w:p>
        </w:tc>
      </w:tr>
    </w:tbl>
    <w:p w14:paraId="636F8D21">
      <w:pPr>
        <w:ind w:firstLine="482" w:firstLineChars="200"/>
        <w:rPr>
          <w:rFonts w:hint="eastAsia" w:ascii="仿宋" w:hAnsi="仿宋" w:eastAsia="仿宋" w:cs="仿宋"/>
          <w:b/>
          <w:bCs/>
        </w:rPr>
      </w:pPr>
      <w:r>
        <w:rPr>
          <w:rFonts w:hint="eastAsia" w:ascii="仿宋" w:hAnsi="仿宋" w:eastAsia="仿宋" w:cs="仿宋"/>
          <w:b/>
          <w:bCs/>
        </w:rPr>
        <w:t>备注：</w:t>
      </w:r>
    </w:p>
    <w:p w14:paraId="5CB754C4">
      <w:pPr>
        <w:pStyle w:val="39"/>
        <w:ind w:firstLine="480"/>
        <w:rPr>
          <w:rFonts w:hint="eastAsia" w:ascii="仿宋" w:hAnsi="仿宋" w:eastAsia="仿宋" w:cs="仿宋"/>
        </w:rPr>
      </w:pPr>
      <w:r>
        <w:rPr>
          <w:rFonts w:hint="eastAsia" w:ascii="仿宋" w:hAnsi="仿宋" w:eastAsia="仿宋" w:cs="仿宋"/>
        </w:rPr>
        <w:t>1.资格证明文件应为原件的扫描件或复印件，响应文件中须编入清晰的扫描件或复印件。所有证明材料须清晰可辨认，如因证明材料模糊无法辨认，缺页、漏页导致无法进行评审认定的责任由供应商自负。</w:t>
      </w:r>
    </w:p>
    <w:p w14:paraId="6574FE5D">
      <w:pPr>
        <w:pStyle w:val="39"/>
        <w:ind w:firstLine="480"/>
        <w:rPr>
          <w:rFonts w:hint="eastAsia" w:ascii="仿宋" w:hAnsi="仿宋" w:eastAsia="仿宋" w:cs="仿宋"/>
        </w:rPr>
      </w:pPr>
      <w:r>
        <w:rPr>
          <w:rFonts w:hint="eastAsia" w:ascii="仿宋" w:hAnsi="仿宋" w:eastAsia="仿宋" w:cs="仿宋"/>
        </w:rPr>
        <w:t>2.</w:t>
      </w:r>
      <w:r>
        <w:rPr>
          <w:rFonts w:hint="eastAsia" w:ascii="仿宋" w:hAnsi="仿宋" w:eastAsia="仿宋" w:cs="仿宋"/>
          <w:lang w:val="zh-CN"/>
        </w:rPr>
        <w:t>信用信息核</w:t>
      </w:r>
      <w:r>
        <w:rPr>
          <w:rFonts w:hint="eastAsia" w:ascii="仿宋" w:hAnsi="仿宋" w:eastAsia="仿宋" w:cs="仿宋"/>
        </w:rPr>
        <w:t>查</w:t>
      </w:r>
    </w:p>
    <w:p w14:paraId="5DA8D2D3">
      <w:pPr>
        <w:pStyle w:val="35"/>
        <w:ind w:firstLine="480"/>
        <w:rPr>
          <w:rFonts w:hint="eastAsia" w:ascii="仿宋" w:hAnsi="仿宋" w:eastAsia="仿宋" w:cs="仿宋"/>
        </w:rPr>
      </w:pPr>
      <w:r>
        <w:rPr>
          <w:rFonts w:hint="eastAsia" w:ascii="仿宋" w:hAnsi="仿宋" w:eastAsia="仿宋" w:cs="仿宋"/>
        </w:rPr>
        <w:t>2.1资格审查当日应当核查供应商信用记录，供应商被列入失信被执行人、重大税收违法失信主体、政府采购严重违法失信行为记录名单的，采购代理机构拒绝其参与采购活动。</w:t>
      </w:r>
    </w:p>
    <w:p w14:paraId="42E36CA4">
      <w:pPr>
        <w:pStyle w:val="35"/>
        <w:ind w:firstLine="480"/>
        <w:rPr>
          <w:rFonts w:hint="eastAsia" w:ascii="仿宋" w:hAnsi="仿宋" w:eastAsia="仿宋" w:cs="仿宋"/>
        </w:rPr>
      </w:pPr>
      <w:r>
        <w:rPr>
          <w:rFonts w:hint="eastAsia" w:ascii="仿宋" w:hAnsi="仿宋" w:eastAsia="仿宋" w:cs="仿宋"/>
        </w:rPr>
        <w:t>2.2以联合体形式参与磋商的，应当核查联合体所有成员和信用记录，联合体成员存在不良信用记录的，视同联合体存在不良信用信息。</w:t>
      </w:r>
    </w:p>
    <w:p w14:paraId="4AF1E856">
      <w:pPr>
        <w:pStyle w:val="39"/>
        <w:ind w:firstLine="480"/>
        <w:rPr>
          <w:rFonts w:hint="eastAsia" w:ascii="仿宋" w:hAnsi="仿宋" w:eastAsia="仿宋" w:cs="仿宋"/>
        </w:rPr>
      </w:pPr>
      <w:r>
        <w:rPr>
          <w:rFonts w:hint="eastAsia" w:ascii="仿宋" w:hAnsi="仿宋" w:eastAsia="仿宋" w:cs="仿宋"/>
        </w:rPr>
        <w:t>3.对于响应文件中有任意一条不满足上表要求的将导致其</w:t>
      </w:r>
      <w:r>
        <w:rPr>
          <w:rFonts w:hint="eastAsia" w:ascii="仿宋" w:hAnsi="仿宋" w:eastAsia="仿宋" w:cs="仿宋"/>
          <w:b/>
          <w:bCs/>
        </w:rPr>
        <w:t>响应无效</w:t>
      </w:r>
      <w:r>
        <w:rPr>
          <w:rFonts w:hint="eastAsia" w:ascii="仿宋" w:hAnsi="仿宋" w:eastAsia="仿宋" w:cs="仿宋"/>
        </w:rPr>
        <w:t>，不进入下一项评审。</w:t>
      </w:r>
    </w:p>
    <w:p w14:paraId="443E0675">
      <w:pPr>
        <w:pStyle w:val="4"/>
        <w:numPr>
          <w:ilvl w:val="0"/>
          <w:numId w:val="10"/>
        </w:numPr>
        <w:spacing w:before="0" w:after="0" w:line="360" w:lineRule="auto"/>
        <w:ind w:left="0" w:firstLine="482" w:firstLineChars="200"/>
        <w:rPr>
          <w:rFonts w:hint="eastAsia" w:ascii="仿宋" w:hAnsi="仿宋" w:eastAsia="仿宋" w:cs="仿宋"/>
          <w:sz w:val="24"/>
          <w:szCs w:val="24"/>
        </w:rPr>
      </w:pPr>
      <w:bookmarkStart w:id="404" w:name="_Toc681"/>
      <w:r>
        <w:rPr>
          <w:rFonts w:hint="eastAsia" w:ascii="仿宋" w:hAnsi="仿宋" w:eastAsia="仿宋" w:cs="仿宋"/>
          <w:sz w:val="24"/>
          <w:szCs w:val="24"/>
        </w:rPr>
        <w:t>符合性审查表</w:t>
      </w:r>
      <w:bookmarkEnd w:id="403"/>
      <w:bookmarkEnd w:id="404"/>
    </w:p>
    <w:tbl>
      <w:tblPr>
        <w:tblStyle w:val="2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6"/>
        <w:gridCol w:w="1891"/>
        <w:gridCol w:w="5616"/>
      </w:tblGrid>
      <w:tr w14:paraId="00181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474" w:type="pct"/>
            <w:shd w:val="clear" w:color="auto" w:fill="BEBEBE"/>
            <w:vAlign w:val="center"/>
          </w:tcPr>
          <w:p w14:paraId="025257E1">
            <w:pPr>
              <w:pStyle w:val="46"/>
              <w:spacing w:line="400" w:lineRule="exact"/>
              <w:jc w:val="center"/>
              <w:rPr>
                <w:rFonts w:hint="eastAsia" w:ascii="仿宋" w:hAnsi="仿宋" w:eastAsia="仿宋" w:cs="仿宋"/>
                <w:b/>
                <w:bCs/>
                <w:sz w:val="24"/>
                <w:szCs w:val="24"/>
                <w:lang w:val="zh-CN"/>
              </w:rPr>
            </w:pPr>
            <w:r>
              <w:rPr>
                <w:rFonts w:hint="eastAsia" w:ascii="仿宋" w:hAnsi="仿宋" w:eastAsia="仿宋" w:cs="仿宋"/>
                <w:b/>
                <w:bCs/>
                <w:sz w:val="24"/>
                <w:szCs w:val="24"/>
                <w:lang w:val="zh-CN"/>
              </w:rPr>
              <w:t>序号</w:t>
            </w:r>
          </w:p>
        </w:tc>
        <w:tc>
          <w:tcPr>
            <w:tcW w:w="1140" w:type="pct"/>
            <w:shd w:val="clear" w:color="auto" w:fill="BEBEBE"/>
            <w:vAlign w:val="center"/>
          </w:tcPr>
          <w:p w14:paraId="77259C7D">
            <w:pPr>
              <w:pStyle w:val="46"/>
              <w:spacing w:line="400" w:lineRule="exact"/>
              <w:jc w:val="center"/>
              <w:rPr>
                <w:rFonts w:hint="eastAsia" w:ascii="仿宋" w:hAnsi="仿宋" w:eastAsia="仿宋" w:cs="仿宋"/>
                <w:b/>
                <w:bCs/>
                <w:sz w:val="24"/>
                <w:szCs w:val="24"/>
                <w:lang w:val="zh-CN"/>
              </w:rPr>
            </w:pPr>
            <w:r>
              <w:rPr>
                <w:rFonts w:hint="eastAsia" w:ascii="仿宋" w:hAnsi="仿宋" w:eastAsia="仿宋" w:cs="仿宋"/>
                <w:b/>
                <w:bCs/>
                <w:sz w:val="24"/>
                <w:szCs w:val="24"/>
                <w:lang w:val="zh-CN"/>
              </w:rPr>
              <w:t>审查项名称</w:t>
            </w:r>
          </w:p>
        </w:tc>
        <w:tc>
          <w:tcPr>
            <w:tcW w:w="3384" w:type="pct"/>
            <w:shd w:val="clear" w:color="auto" w:fill="BEBEBE"/>
            <w:vAlign w:val="center"/>
          </w:tcPr>
          <w:p w14:paraId="0561381C">
            <w:pPr>
              <w:pStyle w:val="46"/>
              <w:spacing w:line="400" w:lineRule="exact"/>
              <w:jc w:val="center"/>
              <w:rPr>
                <w:rFonts w:hint="eastAsia" w:ascii="仿宋" w:hAnsi="仿宋" w:eastAsia="仿宋" w:cs="仿宋"/>
                <w:b/>
                <w:bCs/>
                <w:sz w:val="24"/>
                <w:szCs w:val="24"/>
                <w:lang w:val="zh-CN"/>
              </w:rPr>
            </w:pPr>
            <w:r>
              <w:rPr>
                <w:rFonts w:hint="eastAsia" w:ascii="仿宋" w:hAnsi="仿宋" w:eastAsia="仿宋" w:cs="仿宋"/>
                <w:b/>
                <w:bCs/>
                <w:sz w:val="24"/>
                <w:szCs w:val="24"/>
                <w:lang w:val="zh-CN"/>
              </w:rPr>
              <w:t>审查内容</w:t>
            </w:r>
          </w:p>
        </w:tc>
      </w:tr>
      <w:tr w14:paraId="6DAA1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474" w:type="pct"/>
            <w:vAlign w:val="center"/>
          </w:tcPr>
          <w:p w14:paraId="7038192D">
            <w:pPr>
              <w:pStyle w:val="46"/>
              <w:numPr>
                <w:ilvl w:val="0"/>
                <w:numId w:val="11"/>
              </w:numPr>
              <w:spacing w:line="400" w:lineRule="exact"/>
              <w:jc w:val="center"/>
              <w:rPr>
                <w:rFonts w:hint="eastAsia" w:ascii="仿宋" w:hAnsi="仿宋" w:eastAsia="仿宋" w:cs="仿宋"/>
                <w:sz w:val="24"/>
                <w:szCs w:val="24"/>
                <w:lang w:val="zh-CN"/>
              </w:rPr>
            </w:pPr>
          </w:p>
        </w:tc>
        <w:tc>
          <w:tcPr>
            <w:tcW w:w="1140" w:type="pct"/>
            <w:vAlign w:val="center"/>
          </w:tcPr>
          <w:p w14:paraId="5020D5B3">
            <w:pPr>
              <w:pStyle w:val="46"/>
              <w:spacing w:line="400" w:lineRule="exact"/>
              <w:jc w:val="center"/>
              <w:rPr>
                <w:rFonts w:hint="eastAsia" w:ascii="仿宋" w:hAnsi="仿宋" w:eastAsia="仿宋" w:cs="仿宋"/>
                <w:sz w:val="24"/>
                <w:szCs w:val="24"/>
                <w:lang w:val="zh-CN"/>
              </w:rPr>
            </w:pPr>
            <w:r>
              <w:rPr>
                <w:rFonts w:hint="eastAsia" w:ascii="仿宋" w:hAnsi="仿宋" w:eastAsia="仿宋" w:cs="仿宋"/>
                <w:sz w:val="24"/>
                <w:szCs w:val="24"/>
                <w:lang w:val="zh-CN"/>
              </w:rPr>
              <w:t>磋商报价</w:t>
            </w:r>
          </w:p>
        </w:tc>
        <w:tc>
          <w:tcPr>
            <w:tcW w:w="3384" w:type="pct"/>
            <w:vAlign w:val="center"/>
          </w:tcPr>
          <w:p w14:paraId="77AA1CFA">
            <w:pPr>
              <w:pStyle w:val="46"/>
              <w:spacing w:line="400" w:lineRule="exact"/>
              <w:rPr>
                <w:rFonts w:hint="eastAsia" w:ascii="仿宋" w:hAnsi="仿宋" w:eastAsia="仿宋" w:cs="仿宋"/>
                <w:sz w:val="24"/>
                <w:szCs w:val="24"/>
              </w:rPr>
            </w:pPr>
            <w:r>
              <w:rPr>
                <w:rFonts w:hint="eastAsia" w:ascii="仿宋" w:hAnsi="仿宋" w:eastAsia="仿宋" w:cs="仿宋"/>
                <w:sz w:val="24"/>
                <w:szCs w:val="24"/>
                <w:lang w:val="zh-CN"/>
              </w:rPr>
              <w:t>（</w:t>
            </w:r>
            <w:r>
              <w:rPr>
                <w:rFonts w:hint="eastAsia" w:ascii="仿宋" w:hAnsi="仿宋" w:eastAsia="仿宋" w:cs="仿宋"/>
                <w:sz w:val="24"/>
                <w:szCs w:val="24"/>
              </w:rPr>
              <w:t>1</w:t>
            </w:r>
            <w:r>
              <w:rPr>
                <w:rFonts w:hint="eastAsia" w:ascii="仿宋" w:hAnsi="仿宋" w:eastAsia="仿宋" w:cs="仿宋"/>
                <w:sz w:val="24"/>
                <w:szCs w:val="24"/>
                <w:lang w:val="zh-CN"/>
              </w:rPr>
              <w:t>）总报价</w:t>
            </w:r>
            <w:r>
              <w:rPr>
                <w:rFonts w:hint="eastAsia" w:ascii="仿宋" w:hAnsi="仿宋" w:eastAsia="仿宋" w:cs="仿宋"/>
                <w:sz w:val="24"/>
                <w:szCs w:val="24"/>
              </w:rPr>
              <w:t>未</w:t>
            </w:r>
            <w:r>
              <w:rPr>
                <w:rFonts w:hint="eastAsia" w:ascii="仿宋" w:hAnsi="仿宋" w:eastAsia="仿宋" w:cs="仿宋"/>
                <w:sz w:val="24"/>
                <w:szCs w:val="24"/>
                <w:lang w:val="zh-CN"/>
              </w:rPr>
              <w:t>超过项目（分包）预算金额</w:t>
            </w:r>
            <w:r>
              <w:rPr>
                <w:rFonts w:hint="eastAsia" w:ascii="仿宋" w:hAnsi="仿宋" w:eastAsia="仿宋" w:cs="仿宋"/>
                <w:sz w:val="24"/>
                <w:szCs w:val="24"/>
              </w:rPr>
              <w:t>和</w:t>
            </w:r>
            <w:r>
              <w:rPr>
                <w:rFonts w:hint="eastAsia" w:ascii="仿宋" w:hAnsi="仿宋" w:eastAsia="仿宋" w:cs="仿宋"/>
                <w:sz w:val="24"/>
                <w:szCs w:val="24"/>
                <w:lang w:val="zh-CN"/>
              </w:rPr>
              <w:t>最高限价；</w:t>
            </w:r>
          </w:p>
          <w:p w14:paraId="47248B83">
            <w:pPr>
              <w:pStyle w:val="46"/>
              <w:spacing w:line="400" w:lineRule="exact"/>
              <w:rPr>
                <w:rFonts w:hint="eastAsia" w:ascii="仿宋" w:hAnsi="仿宋" w:eastAsia="仿宋" w:cs="仿宋"/>
                <w:sz w:val="24"/>
                <w:szCs w:val="24"/>
                <w:lang w:val="zh-CN"/>
              </w:rPr>
            </w:pPr>
            <w:r>
              <w:rPr>
                <w:rFonts w:hint="eastAsia" w:ascii="仿宋" w:hAnsi="仿宋" w:eastAsia="仿宋" w:cs="仿宋"/>
                <w:sz w:val="24"/>
                <w:szCs w:val="24"/>
                <w:lang w:val="zh-CN"/>
              </w:rPr>
              <w:t>（</w:t>
            </w:r>
            <w:r>
              <w:rPr>
                <w:rFonts w:hint="eastAsia" w:ascii="仿宋" w:hAnsi="仿宋" w:eastAsia="仿宋" w:cs="仿宋"/>
                <w:sz w:val="24"/>
                <w:szCs w:val="24"/>
              </w:rPr>
              <w:t>2</w:t>
            </w:r>
            <w:r>
              <w:rPr>
                <w:rFonts w:hint="eastAsia" w:ascii="仿宋" w:hAnsi="仿宋" w:eastAsia="仿宋" w:cs="仿宋"/>
                <w:sz w:val="24"/>
                <w:szCs w:val="24"/>
                <w:lang w:val="zh-CN"/>
              </w:rPr>
              <w:t>）</w:t>
            </w:r>
            <w:r>
              <w:rPr>
                <w:rFonts w:hint="eastAsia" w:ascii="仿宋" w:hAnsi="仿宋" w:eastAsia="仿宋" w:cs="仿宋"/>
                <w:sz w:val="24"/>
                <w:szCs w:val="24"/>
              </w:rPr>
              <w:t>报价不存在缺项、漏项。</w:t>
            </w:r>
          </w:p>
        </w:tc>
      </w:tr>
      <w:tr w14:paraId="7A810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474" w:type="pct"/>
            <w:vAlign w:val="center"/>
          </w:tcPr>
          <w:p w14:paraId="638F6D1C">
            <w:pPr>
              <w:pStyle w:val="46"/>
              <w:numPr>
                <w:ilvl w:val="0"/>
                <w:numId w:val="11"/>
              </w:numPr>
              <w:spacing w:line="400" w:lineRule="exact"/>
              <w:jc w:val="center"/>
              <w:rPr>
                <w:rFonts w:hint="eastAsia" w:ascii="仿宋" w:hAnsi="仿宋" w:eastAsia="仿宋" w:cs="仿宋"/>
                <w:sz w:val="24"/>
                <w:szCs w:val="24"/>
                <w:lang w:val="zh-CN"/>
              </w:rPr>
            </w:pPr>
          </w:p>
        </w:tc>
        <w:tc>
          <w:tcPr>
            <w:tcW w:w="1140" w:type="pct"/>
            <w:vAlign w:val="center"/>
          </w:tcPr>
          <w:p w14:paraId="1C308DF8">
            <w:pPr>
              <w:pStyle w:val="46"/>
              <w:spacing w:line="400" w:lineRule="exact"/>
              <w:jc w:val="center"/>
              <w:rPr>
                <w:rFonts w:hint="eastAsia" w:ascii="仿宋" w:hAnsi="仿宋" w:eastAsia="仿宋" w:cs="仿宋"/>
                <w:sz w:val="24"/>
                <w:szCs w:val="24"/>
                <w:lang w:val="zh-CN"/>
              </w:rPr>
            </w:pPr>
            <w:r>
              <w:rPr>
                <w:rFonts w:hint="eastAsia" w:ascii="仿宋" w:hAnsi="仿宋" w:eastAsia="仿宋" w:cs="仿宋"/>
                <w:sz w:val="24"/>
                <w:szCs w:val="24"/>
                <w:lang w:val="zh-CN"/>
              </w:rPr>
              <w:t>响应文件编制</w:t>
            </w:r>
          </w:p>
        </w:tc>
        <w:tc>
          <w:tcPr>
            <w:tcW w:w="3384" w:type="pct"/>
            <w:vAlign w:val="center"/>
          </w:tcPr>
          <w:p w14:paraId="6D514CAA">
            <w:pPr>
              <w:pStyle w:val="46"/>
              <w:spacing w:line="400" w:lineRule="exact"/>
              <w:rPr>
                <w:rFonts w:hint="eastAsia" w:ascii="仿宋" w:hAnsi="仿宋" w:eastAsia="仿宋" w:cs="仿宋"/>
                <w:sz w:val="24"/>
                <w:szCs w:val="24"/>
              </w:rPr>
            </w:pPr>
            <w:r>
              <w:rPr>
                <w:rFonts w:hint="eastAsia" w:ascii="仿宋" w:hAnsi="仿宋" w:eastAsia="仿宋" w:cs="仿宋"/>
                <w:sz w:val="24"/>
                <w:szCs w:val="24"/>
                <w:lang w:val="zh-CN"/>
              </w:rPr>
              <w:t>（1）按照</w:t>
            </w:r>
            <w:r>
              <w:rPr>
                <w:rFonts w:hint="eastAsia" w:ascii="仿宋" w:hAnsi="仿宋" w:eastAsia="仿宋" w:cs="仿宋"/>
                <w:sz w:val="24"/>
                <w:szCs w:val="24"/>
              </w:rPr>
              <w:t>竞争性磋商文件要求提供</w:t>
            </w:r>
            <w:r>
              <w:rPr>
                <w:rFonts w:hint="eastAsia" w:ascii="仿宋" w:hAnsi="仿宋" w:eastAsia="仿宋" w:cs="仿宋"/>
                <w:sz w:val="24"/>
                <w:szCs w:val="24"/>
                <w:lang w:val="zh-CN"/>
              </w:rPr>
              <w:t>《</w:t>
            </w:r>
            <w:r>
              <w:rPr>
                <w:rFonts w:hint="eastAsia" w:ascii="仿宋" w:hAnsi="仿宋" w:eastAsia="仿宋" w:cs="仿宋"/>
                <w:sz w:val="24"/>
                <w:szCs w:val="24"/>
              </w:rPr>
              <w:t>响应函》《报价一览表》；</w:t>
            </w:r>
          </w:p>
          <w:p w14:paraId="3D532241">
            <w:pPr>
              <w:pStyle w:val="46"/>
              <w:spacing w:line="400" w:lineRule="exact"/>
              <w:rPr>
                <w:rFonts w:hint="eastAsia" w:ascii="仿宋" w:hAnsi="仿宋" w:eastAsia="仿宋" w:cs="仿宋"/>
                <w:sz w:val="24"/>
                <w:szCs w:val="24"/>
              </w:rPr>
            </w:pPr>
            <w:r>
              <w:rPr>
                <w:rFonts w:hint="eastAsia" w:ascii="仿宋" w:hAnsi="仿宋" w:eastAsia="仿宋" w:cs="仿宋"/>
                <w:sz w:val="24"/>
                <w:szCs w:val="24"/>
              </w:rPr>
              <w:t>（2）不存在两个或两个以上磋商方案；</w:t>
            </w:r>
          </w:p>
          <w:p w14:paraId="18AB4B4E">
            <w:pPr>
              <w:pStyle w:val="46"/>
              <w:spacing w:line="400" w:lineRule="exact"/>
              <w:rPr>
                <w:rFonts w:hint="eastAsia" w:ascii="仿宋" w:hAnsi="仿宋" w:eastAsia="仿宋" w:cs="仿宋"/>
                <w:sz w:val="24"/>
                <w:szCs w:val="24"/>
                <w:lang w:val="zh-CN"/>
              </w:rPr>
            </w:pPr>
            <w:r>
              <w:rPr>
                <w:rFonts w:hint="eastAsia" w:ascii="仿宋" w:hAnsi="仿宋" w:eastAsia="仿宋" w:cs="仿宋"/>
                <w:sz w:val="24"/>
                <w:szCs w:val="24"/>
              </w:rPr>
              <w:t>（3）按磋商文件要求盖章或签字（签章）。</w:t>
            </w:r>
          </w:p>
        </w:tc>
      </w:tr>
      <w:tr w14:paraId="7F1C3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474" w:type="pct"/>
            <w:vAlign w:val="center"/>
          </w:tcPr>
          <w:p w14:paraId="42D03EA7">
            <w:pPr>
              <w:pStyle w:val="46"/>
              <w:numPr>
                <w:ilvl w:val="0"/>
                <w:numId w:val="11"/>
              </w:numPr>
              <w:spacing w:line="400" w:lineRule="exact"/>
              <w:jc w:val="center"/>
              <w:rPr>
                <w:rFonts w:hint="eastAsia" w:ascii="仿宋" w:hAnsi="仿宋" w:eastAsia="仿宋" w:cs="仿宋"/>
                <w:sz w:val="24"/>
                <w:szCs w:val="24"/>
                <w:lang w:val="zh-CN"/>
              </w:rPr>
            </w:pPr>
          </w:p>
        </w:tc>
        <w:tc>
          <w:tcPr>
            <w:tcW w:w="1140" w:type="pct"/>
            <w:vAlign w:val="center"/>
          </w:tcPr>
          <w:p w14:paraId="2DD8ED75">
            <w:pPr>
              <w:pStyle w:val="46"/>
              <w:spacing w:line="400" w:lineRule="exact"/>
              <w:jc w:val="center"/>
              <w:rPr>
                <w:rFonts w:hint="eastAsia" w:ascii="仿宋" w:hAnsi="仿宋" w:eastAsia="仿宋" w:cs="仿宋"/>
                <w:color w:val="191919"/>
                <w:sz w:val="24"/>
                <w:szCs w:val="24"/>
              </w:rPr>
            </w:pPr>
            <w:r>
              <w:rPr>
                <w:rFonts w:hint="eastAsia" w:ascii="仿宋" w:hAnsi="仿宋" w:eastAsia="仿宋" w:cs="仿宋"/>
                <w:color w:val="191919"/>
                <w:sz w:val="24"/>
                <w:szCs w:val="24"/>
              </w:rPr>
              <w:t>响应的要求</w:t>
            </w:r>
          </w:p>
        </w:tc>
        <w:tc>
          <w:tcPr>
            <w:tcW w:w="3384" w:type="pct"/>
            <w:vAlign w:val="center"/>
          </w:tcPr>
          <w:p w14:paraId="78A2C53D">
            <w:pPr>
              <w:pStyle w:val="46"/>
              <w:spacing w:line="400" w:lineRule="exact"/>
              <w:rPr>
                <w:rFonts w:hint="eastAsia" w:ascii="仿宋" w:hAnsi="仿宋" w:eastAsia="仿宋" w:cs="仿宋"/>
                <w:sz w:val="24"/>
                <w:szCs w:val="24"/>
                <w:lang w:val="zh-CN"/>
              </w:rPr>
            </w:pPr>
            <w:r>
              <w:rPr>
                <w:rFonts w:hint="eastAsia" w:ascii="仿宋" w:hAnsi="仿宋" w:eastAsia="仿宋" w:cs="仿宋"/>
                <w:sz w:val="24"/>
                <w:szCs w:val="24"/>
                <w:lang w:val="zh-CN"/>
              </w:rPr>
              <w:t>（1）竞争性磋商文件不接受进口产品时，供应商所投产品不是通过中国海关报关验放进入中国境内且产自关境外的；</w:t>
            </w:r>
          </w:p>
          <w:p w14:paraId="5E83551B">
            <w:pPr>
              <w:pStyle w:val="46"/>
              <w:spacing w:line="400" w:lineRule="exact"/>
              <w:rPr>
                <w:rFonts w:hint="eastAsia" w:ascii="仿宋" w:hAnsi="仿宋" w:eastAsia="仿宋" w:cs="仿宋"/>
                <w:sz w:val="24"/>
                <w:szCs w:val="24"/>
                <w:lang w:val="zh-CN"/>
              </w:rPr>
            </w:pPr>
            <w:r>
              <w:rPr>
                <w:rFonts w:hint="eastAsia" w:ascii="仿宋" w:hAnsi="仿宋" w:eastAsia="仿宋" w:cs="仿宋"/>
                <w:sz w:val="24"/>
                <w:szCs w:val="24"/>
                <w:lang w:val="zh-CN"/>
              </w:rPr>
              <w:t>（2）提供所投服务确定的参数值或功能表述，明确响应竞争性磋商文件采购需求。</w:t>
            </w:r>
          </w:p>
        </w:tc>
      </w:tr>
      <w:tr w14:paraId="335C3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474" w:type="pct"/>
            <w:vAlign w:val="center"/>
          </w:tcPr>
          <w:p w14:paraId="758688F8">
            <w:pPr>
              <w:pStyle w:val="46"/>
              <w:numPr>
                <w:ilvl w:val="0"/>
                <w:numId w:val="11"/>
              </w:numPr>
              <w:spacing w:line="400" w:lineRule="exact"/>
              <w:jc w:val="center"/>
              <w:rPr>
                <w:rFonts w:hint="eastAsia" w:ascii="仿宋" w:hAnsi="仿宋" w:eastAsia="仿宋" w:cs="仿宋"/>
                <w:sz w:val="24"/>
                <w:szCs w:val="24"/>
                <w:lang w:val="zh-CN"/>
              </w:rPr>
            </w:pPr>
          </w:p>
        </w:tc>
        <w:tc>
          <w:tcPr>
            <w:tcW w:w="1140" w:type="pct"/>
            <w:vAlign w:val="center"/>
          </w:tcPr>
          <w:p w14:paraId="00A05D4E">
            <w:pPr>
              <w:pStyle w:val="46"/>
              <w:spacing w:line="400" w:lineRule="exact"/>
              <w:jc w:val="center"/>
              <w:rPr>
                <w:rFonts w:hint="eastAsia" w:ascii="仿宋" w:hAnsi="仿宋" w:eastAsia="仿宋" w:cs="仿宋"/>
                <w:sz w:val="24"/>
                <w:szCs w:val="24"/>
                <w:lang w:val="zh-CN"/>
              </w:rPr>
            </w:pPr>
            <w:r>
              <w:rPr>
                <w:rFonts w:hint="eastAsia" w:ascii="仿宋" w:hAnsi="仿宋" w:eastAsia="仿宋" w:cs="仿宋"/>
                <w:sz w:val="24"/>
                <w:szCs w:val="24"/>
                <w:lang w:val="zh-CN"/>
              </w:rPr>
              <w:t>其他实质性要求</w:t>
            </w:r>
          </w:p>
        </w:tc>
        <w:tc>
          <w:tcPr>
            <w:tcW w:w="3384" w:type="pct"/>
            <w:vAlign w:val="center"/>
          </w:tcPr>
          <w:p w14:paraId="2C01E033">
            <w:pPr>
              <w:pStyle w:val="46"/>
              <w:spacing w:line="400" w:lineRule="exact"/>
              <w:rPr>
                <w:rFonts w:hint="eastAsia" w:ascii="仿宋" w:hAnsi="仿宋" w:eastAsia="仿宋" w:cs="仿宋"/>
                <w:sz w:val="24"/>
                <w:szCs w:val="24"/>
                <w:lang w:val="zh-CN"/>
              </w:rPr>
            </w:pPr>
            <w:r>
              <w:rPr>
                <w:rFonts w:hint="eastAsia" w:ascii="仿宋" w:hAnsi="仿宋" w:eastAsia="仿宋" w:cs="仿宋"/>
                <w:sz w:val="24"/>
                <w:szCs w:val="24"/>
                <w:lang w:val="zh-CN"/>
              </w:rPr>
              <w:t>（1）合同履行期限、</w:t>
            </w:r>
            <w:r>
              <w:rPr>
                <w:rFonts w:hint="eastAsia" w:ascii="仿宋" w:hAnsi="仿宋" w:eastAsia="仿宋" w:cs="仿宋"/>
                <w:kern w:val="0"/>
                <w:sz w:val="24"/>
              </w:rPr>
              <w:t>包保服务期</w:t>
            </w:r>
            <w:r>
              <w:rPr>
                <w:rFonts w:hint="eastAsia" w:ascii="仿宋" w:hAnsi="仿宋" w:eastAsia="仿宋" w:cs="仿宋"/>
                <w:sz w:val="24"/>
                <w:szCs w:val="24"/>
                <w:lang w:val="zh-CN"/>
              </w:rPr>
              <w:t>符合竞争性磋商文件要求；</w:t>
            </w:r>
          </w:p>
          <w:p w14:paraId="14BD39EC">
            <w:pPr>
              <w:pStyle w:val="46"/>
              <w:spacing w:line="400" w:lineRule="exact"/>
              <w:rPr>
                <w:rFonts w:hint="eastAsia" w:ascii="仿宋" w:hAnsi="仿宋" w:eastAsia="仿宋" w:cs="仿宋"/>
                <w:sz w:val="24"/>
                <w:szCs w:val="24"/>
                <w:lang w:val="zh-CN"/>
              </w:rPr>
            </w:pPr>
            <w:r>
              <w:rPr>
                <w:rFonts w:hint="eastAsia" w:ascii="仿宋" w:hAnsi="仿宋" w:eastAsia="仿宋" w:cs="仿宋"/>
                <w:sz w:val="24"/>
                <w:szCs w:val="24"/>
                <w:lang w:val="zh-CN"/>
              </w:rPr>
              <w:t>（2）</w:t>
            </w:r>
            <w:r>
              <w:rPr>
                <w:rFonts w:hint="eastAsia" w:ascii="仿宋" w:hAnsi="仿宋" w:eastAsia="仿宋" w:cs="仿宋"/>
                <w:sz w:val="24"/>
                <w:szCs w:val="24"/>
              </w:rPr>
              <w:t>满足标注“</w:t>
            </w:r>
            <w:r>
              <w:rPr>
                <w:rFonts w:hint="eastAsia" w:ascii="仿宋" w:hAnsi="仿宋" w:eastAsia="仿宋" w:cs="仿宋"/>
                <w:b/>
                <w:bCs/>
                <w:sz w:val="24"/>
                <w:szCs w:val="24"/>
              </w:rPr>
              <w:t>★</w:t>
            </w:r>
            <w:r>
              <w:rPr>
                <w:rFonts w:hint="eastAsia" w:ascii="仿宋" w:hAnsi="仿宋" w:eastAsia="仿宋" w:cs="仿宋"/>
                <w:sz w:val="24"/>
                <w:szCs w:val="24"/>
              </w:rPr>
              <w:t>”号条款的</w:t>
            </w:r>
            <w:r>
              <w:rPr>
                <w:rFonts w:hint="eastAsia" w:ascii="仿宋" w:hAnsi="仿宋" w:eastAsia="仿宋" w:cs="仿宋"/>
                <w:sz w:val="24"/>
                <w:szCs w:val="24"/>
                <w:lang w:val="zh-CN"/>
              </w:rPr>
              <w:t>要求；</w:t>
            </w:r>
          </w:p>
          <w:p w14:paraId="5AA5313E">
            <w:pPr>
              <w:pStyle w:val="46"/>
              <w:spacing w:line="400" w:lineRule="exact"/>
              <w:rPr>
                <w:rFonts w:hint="eastAsia" w:ascii="仿宋" w:hAnsi="仿宋" w:eastAsia="仿宋" w:cs="仿宋"/>
                <w:sz w:val="24"/>
                <w:szCs w:val="24"/>
                <w:lang w:val="zh-CN"/>
              </w:rPr>
            </w:pPr>
            <w:r>
              <w:rPr>
                <w:rFonts w:hint="eastAsia" w:ascii="仿宋" w:hAnsi="仿宋" w:eastAsia="仿宋" w:cs="仿宋"/>
                <w:sz w:val="24"/>
                <w:szCs w:val="24"/>
                <w:lang w:val="zh-CN"/>
              </w:rPr>
              <w:t>（</w:t>
            </w:r>
            <w:r>
              <w:rPr>
                <w:rFonts w:hint="eastAsia" w:ascii="仿宋" w:hAnsi="仿宋" w:eastAsia="仿宋" w:cs="仿宋"/>
                <w:sz w:val="24"/>
                <w:szCs w:val="24"/>
              </w:rPr>
              <w:t>3</w:t>
            </w:r>
            <w:r>
              <w:rPr>
                <w:rFonts w:hint="eastAsia" w:ascii="仿宋" w:hAnsi="仿宋" w:eastAsia="仿宋" w:cs="仿宋"/>
                <w:sz w:val="24"/>
                <w:szCs w:val="24"/>
                <w:lang w:val="zh-CN"/>
              </w:rPr>
              <w:t>）磋商有效期符合竞争性磋商文件要求；</w:t>
            </w:r>
          </w:p>
          <w:p w14:paraId="22BF8364">
            <w:pPr>
              <w:pStyle w:val="46"/>
              <w:spacing w:line="400" w:lineRule="exact"/>
              <w:rPr>
                <w:rFonts w:hint="eastAsia" w:ascii="仿宋" w:hAnsi="仿宋" w:eastAsia="仿宋" w:cs="仿宋"/>
                <w:sz w:val="24"/>
                <w:szCs w:val="24"/>
                <w:lang w:val="zh-CN"/>
              </w:rPr>
            </w:pPr>
            <w:r>
              <w:rPr>
                <w:rFonts w:hint="eastAsia" w:ascii="仿宋" w:hAnsi="仿宋" w:eastAsia="仿宋" w:cs="仿宋"/>
                <w:sz w:val="24"/>
                <w:szCs w:val="24"/>
                <w:lang w:val="zh-CN"/>
              </w:rPr>
              <w:t>（</w:t>
            </w:r>
            <w:r>
              <w:rPr>
                <w:rFonts w:hint="eastAsia" w:ascii="仿宋" w:hAnsi="仿宋" w:eastAsia="仿宋" w:cs="仿宋"/>
                <w:sz w:val="24"/>
                <w:szCs w:val="24"/>
              </w:rPr>
              <w:t>4</w:t>
            </w:r>
            <w:r>
              <w:rPr>
                <w:rFonts w:hint="eastAsia" w:ascii="仿宋" w:hAnsi="仿宋" w:eastAsia="仿宋" w:cs="仿宋"/>
                <w:sz w:val="24"/>
                <w:szCs w:val="24"/>
                <w:lang w:val="zh-CN"/>
              </w:rPr>
              <w:t>）不存在采购人不能接受的附加条件。</w:t>
            </w:r>
          </w:p>
        </w:tc>
      </w:tr>
      <w:tr w14:paraId="24D5E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474" w:type="pct"/>
            <w:vAlign w:val="center"/>
          </w:tcPr>
          <w:p w14:paraId="7A31FF2D">
            <w:pPr>
              <w:pStyle w:val="46"/>
              <w:numPr>
                <w:ilvl w:val="0"/>
                <w:numId w:val="11"/>
              </w:numPr>
              <w:spacing w:line="400" w:lineRule="exact"/>
              <w:jc w:val="center"/>
              <w:rPr>
                <w:rFonts w:hint="eastAsia" w:ascii="仿宋" w:hAnsi="仿宋" w:eastAsia="仿宋" w:cs="仿宋"/>
                <w:sz w:val="24"/>
                <w:szCs w:val="24"/>
                <w:lang w:val="zh-CN"/>
              </w:rPr>
            </w:pPr>
          </w:p>
        </w:tc>
        <w:tc>
          <w:tcPr>
            <w:tcW w:w="1140" w:type="pct"/>
            <w:vAlign w:val="center"/>
          </w:tcPr>
          <w:p w14:paraId="47528AEE">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围标串标情形</w:t>
            </w:r>
          </w:p>
        </w:tc>
        <w:tc>
          <w:tcPr>
            <w:tcW w:w="3384" w:type="pct"/>
            <w:vAlign w:val="center"/>
          </w:tcPr>
          <w:p w14:paraId="146C016C">
            <w:pPr>
              <w:pStyle w:val="46"/>
              <w:spacing w:line="400" w:lineRule="exact"/>
              <w:rPr>
                <w:rFonts w:hint="eastAsia" w:ascii="仿宋" w:hAnsi="仿宋" w:eastAsia="仿宋" w:cs="仿宋"/>
                <w:sz w:val="24"/>
                <w:szCs w:val="24"/>
              </w:rPr>
            </w:pPr>
            <w:r>
              <w:rPr>
                <w:rFonts w:hint="eastAsia" w:ascii="仿宋" w:hAnsi="仿宋" w:eastAsia="仿宋" w:cs="仿宋"/>
                <w:sz w:val="24"/>
                <w:szCs w:val="24"/>
              </w:rPr>
              <w:t>供应商不存在下列任一情形：</w:t>
            </w:r>
          </w:p>
          <w:p w14:paraId="586E70FD">
            <w:pPr>
              <w:pStyle w:val="46"/>
              <w:spacing w:line="400" w:lineRule="exact"/>
              <w:rPr>
                <w:rFonts w:hint="eastAsia" w:ascii="仿宋" w:hAnsi="仿宋" w:eastAsia="仿宋" w:cs="仿宋"/>
                <w:sz w:val="24"/>
                <w:szCs w:val="24"/>
              </w:rPr>
            </w:pPr>
            <w:r>
              <w:rPr>
                <w:rFonts w:hint="eastAsia" w:ascii="仿宋" w:hAnsi="仿宋" w:eastAsia="仿宋" w:cs="仿宋"/>
                <w:sz w:val="24"/>
                <w:szCs w:val="24"/>
              </w:rPr>
              <w:t>（1）不同供应商的响应文件由同一单位或者个人编制</w:t>
            </w:r>
          </w:p>
          <w:p w14:paraId="2746D990">
            <w:pPr>
              <w:pStyle w:val="46"/>
              <w:spacing w:line="400" w:lineRule="exact"/>
              <w:rPr>
                <w:rFonts w:hint="eastAsia" w:ascii="仿宋" w:hAnsi="仿宋" w:eastAsia="仿宋" w:cs="仿宋"/>
                <w:sz w:val="24"/>
                <w:szCs w:val="24"/>
              </w:rPr>
            </w:pPr>
            <w:r>
              <w:rPr>
                <w:rFonts w:hint="eastAsia" w:ascii="仿宋" w:hAnsi="仿宋" w:eastAsia="仿宋" w:cs="仿宋"/>
                <w:sz w:val="24"/>
                <w:szCs w:val="24"/>
              </w:rPr>
              <w:t>（2）不同供应商委托同一单位或者个人办理磋商事宜</w:t>
            </w:r>
          </w:p>
          <w:p w14:paraId="676CBD6C">
            <w:pPr>
              <w:pStyle w:val="46"/>
              <w:spacing w:line="400" w:lineRule="exact"/>
              <w:rPr>
                <w:rFonts w:hint="eastAsia" w:ascii="仿宋" w:hAnsi="仿宋" w:eastAsia="仿宋" w:cs="仿宋"/>
                <w:sz w:val="24"/>
                <w:szCs w:val="24"/>
              </w:rPr>
            </w:pPr>
            <w:r>
              <w:rPr>
                <w:rFonts w:hint="eastAsia" w:ascii="仿宋" w:hAnsi="仿宋" w:eastAsia="仿宋" w:cs="仿宋"/>
                <w:sz w:val="24"/>
                <w:szCs w:val="24"/>
              </w:rPr>
              <w:t>（3）不同供应商的响应文件载明的项目管理成员或者联系人员为同一人</w:t>
            </w:r>
          </w:p>
          <w:p w14:paraId="3C3CB20E">
            <w:pPr>
              <w:pStyle w:val="46"/>
              <w:spacing w:line="400" w:lineRule="exact"/>
              <w:rPr>
                <w:rFonts w:hint="eastAsia" w:ascii="仿宋" w:hAnsi="仿宋" w:eastAsia="仿宋" w:cs="仿宋"/>
                <w:sz w:val="24"/>
                <w:szCs w:val="24"/>
              </w:rPr>
            </w:pPr>
            <w:r>
              <w:rPr>
                <w:rFonts w:hint="eastAsia" w:ascii="仿宋" w:hAnsi="仿宋" w:eastAsia="仿宋" w:cs="仿宋"/>
                <w:sz w:val="24"/>
                <w:szCs w:val="24"/>
              </w:rPr>
              <w:t>（4）不同供应商的响应文件异常一致或者报价呈规律性差异</w:t>
            </w:r>
          </w:p>
          <w:p w14:paraId="63904AB9">
            <w:pPr>
              <w:pStyle w:val="46"/>
              <w:spacing w:line="400" w:lineRule="exact"/>
              <w:rPr>
                <w:rFonts w:hint="eastAsia" w:ascii="仿宋" w:hAnsi="仿宋" w:eastAsia="仿宋" w:cs="仿宋"/>
                <w:sz w:val="24"/>
                <w:szCs w:val="24"/>
                <w:lang w:val="zh-CN"/>
              </w:rPr>
            </w:pPr>
            <w:r>
              <w:rPr>
                <w:rFonts w:hint="eastAsia" w:ascii="仿宋" w:hAnsi="仿宋" w:eastAsia="仿宋" w:cs="仿宋"/>
                <w:sz w:val="24"/>
                <w:szCs w:val="24"/>
              </w:rPr>
              <w:t>（5）不同供应商的响应文件相互混装</w:t>
            </w:r>
          </w:p>
        </w:tc>
      </w:tr>
      <w:tr w14:paraId="6985C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474" w:type="pct"/>
            <w:vAlign w:val="center"/>
          </w:tcPr>
          <w:p w14:paraId="1124B94F">
            <w:pPr>
              <w:pStyle w:val="46"/>
              <w:numPr>
                <w:ilvl w:val="0"/>
                <w:numId w:val="11"/>
              </w:numPr>
              <w:spacing w:line="400" w:lineRule="exact"/>
              <w:jc w:val="center"/>
              <w:rPr>
                <w:rFonts w:hint="eastAsia" w:ascii="仿宋" w:hAnsi="仿宋" w:eastAsia="仿宋" w:cs="仿宋"/>
                <w:sz w:val="24"/>
                <w:szCs w:val="24"/>
                <w:lang w:val="zh-CN"/>
              </w:rPr>
            </w:pPr>
          </w:p>
        </w:tc>
        <w:tc>
          <w:tcPr>
            <w:tcW w:w="1140" w:type="pct"/>
            <w:vAlign w:val="center"/>
          </w:tcPr>
          <w:p w14:paraId="7F9BA2A5">
            <w:pPr>
              <w:pStyle w:val="46"/>
              <w:spacing w:line="400" w:lineRule="exact"/>
              <w:jc w:val="center"/>
              <w:rPr>
                <w:rFonts w:hint="eastAsia" w:ascii="仿宋" w:hAnsi="仿宋" w:eastAsia="仿宋" w:cs="仿宋"/>
                <w:sz w:val="24"/>
                <w:szCs w:val="24"/>
                <w:lang w:val="zh-CN"/>
              </w:rPr>
            </w:pPr>
            <w:r>
              <w:rPr>
                <w:rFonts w:hint="eastAsia" w:ascii="仿宋" w:hAnsi="仿宋" w:eastAsia="仿宋" w:cs="仿宋"/>
                <w:sz w:val="24"/>
                <w:szCs w:val="24"/>
                <w:lang w:val="zh-CN"/>
              </w:rPr>
              <w:t>其他无效情形</w:t>
            </w:r>
          </w:p>
        </w:tc>
        <w:tc>
          <w:tcPr>
            <w:tcW w:w="3384" w:type="pct"/>
            <w:vAlign w:val="center"/>
          </w:tcPr>
          <w:p w14:paraId="67B9785C">
            <w:pPr>
              <w:pStyle w:val="46"/>
              <w:spacing w:line="400" w:lineRule="exact"/>
              <w:rPr>
                <w:rFonts w:hint="eastAsia" w:ascii="仿宋" w:hAnsi="仿宋" w:eastAsia="仿宋" w:cs="仿宋"/>
                <w:sz w:val="24"/>
                <w:szCs w:val="24"/>
                <w:lang w:val="zh-CN"/>
              </w:rPr>
            </w:pPr>
            <w:r>
              <w:rPr>
                <w:rFonts w:hint="eastAsia" w:ascii="仿宋" w:hAnsi="仿宋" w:eastAsia="仿宋" w:cs="仿宋"/>
                <w:sz w:val="24"/>
                <w:szCs w:val="24"/>
                <w:lang w:val="zh-CN"/>
              </w:rPr>
              <w:t>不存在法律、法规和磋商文件规定的其他无效磋商情形</w:t>
            </w:r>
          </w:p>
        </w:tc>
      </w:tr>
    </w:tbl>
    <w:p w14:paraId="3556B34B">
      <w:pPr>
        <w:pStyle w:val="4"/>
        <w:numPr>
          <w:ilvl w:val="0"/>
          <w:numId w:val="10"/>
        </w:numPr>
        <w:spacing w:before="0" w:after="0" w:line="360" w:lineRule="auto"/>
        <w:ind w:left="0" w:firstLine="480"/>
        <w:rPr>
          <w:rFonts w:hint="eastAsia" w:ascii="仿宋" w:hAnsi="仿宋" w:eastAsia="仿宋" w:cs="仿宋"/>
          <w:sz w:val="24"/>
          <w:szCs w:val="24"/>
        </w:rPr>
      </w:pPr>
      <w:bookmarkStart w:id="405" w:name="_Toc29002"/>
      <w:r>
        <w:rPr>
          <w:rFonts w:hint="eastAsia" w:ascii="仿宋" w:hAnsi="仿宋" w:eastAsia="仿宋" w:cs="仿宋"/>
          <w:sz w:val="24"/>
          <w:szCs w:val="24"/>
        </w:rPr>
        <w:t>评分标准</w:t>
      </w:r>
      <w:bookmarkEnd w:id="405"/>
    </w:p>
    <w:tbl>
      <w:tblPr>
        <w:tblStyle w:val="28"/>
        <w:tblW w:w="48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905"/>
        <w:gridCol w:w="690"/>
        <w:gridCol w:w="459"/>
        <w:gridCol w:w="5102"/>
      </w:tblGrid>
      <w:tr w14:paraId="3B28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892" w:type="dxa"/>
            <w:noWrap w:val="0"/>
            <w:vAlign w:val="center"/>
          </w:tcPr>
          <w:p w14:paraId="1D63C2E1">
            <w:pPr>
              <w:spacing w:line="400" w:lineRule="exact"/>
              <w:ind w:firstLine="0" w:firstLineChars="0"/>
              <w:jc w:val="center"/>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评审项目</w:t>
            </w:r>
          </w:p>
        </w:tc>
        <w:tc>
          <w:tcPr>
            <w:tcW w:w="906" w:type="dxa"/>
            <w:noWrap w:val="0"/>
            <w:vAlign w:val="center"/>
          </w:tcPr>
          <w:p w14:paraId="12B39E15">
            <w:pPr>
              <w:tabs>
                <w:tab w:val="left" w:pos="960"/>
              </w:tabs>
              <w:spacing w:line="400" w:lineRule="exact"/>
              <w:ind w:firstLine="0" w:firstLineChars="0"/>
              <w:jc w:val="center"/>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评审分项</w:t>
            </w:r>
          </w:p>
        </w:tc>
        <w:tc>
          <w:tcPr>
            <w:tcW w:w="691" w:type="dxa"/>
            <w:noWrap w:val="0"/>
            <w:vAlign w:val="center"/>
          </w:tcPr>
          <w:p w14:paraId="33D3DA3A">
            <w:pPr>
              <w:spacing w:line="400" w:lineRule="exact"/>
              <w:ind w:firstLine="0" w:firstLineChars="0"/>
              <w:jc w:val="center"/>
              <w:rPr>
                <w:rFonts w:hint="eastAsia" w:ascii="仿宋" w:hAnsi="仿宋" w:eastAsia="仿宋" w:cs="仿宋"/>
                <w:color w:val="auto"/>
                <w:spacing w:val="4"/>
                <w:sz w:val="24"/>
                <w:szCs w:val="24"/>
                <w:highlight w:val="none"/>
                <w:lang w:eastAsia="zh-CN"/>
              </w:rPr>
            </w:pPr>
            <w:r>
              <w:rPr>
                <w:rFonts w:hint="eastAsia" w:ascii="仿宋" w:hAnsi="仿宋" w:eastAsia="仿宋" w:cs="仿宋"/>
                <w:color w:val="auto"/>
                <w:spacing w:val="4"/>
                <w:sz w:val="24"/>
                <w:szCs w:val="24"/>
                <w:highlight w:val="none"/>
                <w:lang w:eastAsia="zh-CN"/>
              </w:rPr>
              <w:t>评分描述</w:t>
            </w:r>
          </w:p>
        </w:tc>
        <w:tc>
          <w:tcPr>
            <w:tcW w:w="460" w:type="dxa"/>
            <w:noWrap w:val="0"/>
            <w:vAlign w:val="center"/>
          </w:tcPr>
          <w:p w14:paraId="6DD35B26">
            <w:pPr>
              <w:spacing w:line="400" w:lineRule="exact"/>
              <w:ind w:firstLine="0" w:firstLineChars="0"/>
              <w:jc w:val="center"/>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分值</w:t>
            </w:r>
          </w:p>
        </w:tc>
        <w:tc>
          <w:tcPr>
            <w:tcW w:w="5108" w:type="dxa"/>
            <w:noWrap w:val="0"/>
            <w:vAlign w:val="center"/>
          </w:tcPr>
          <w:p w14:paraId="29E9A276">
            <w:pPr>
              <w:spacing w:line="400" w:lineRule="exact"/>
              <w:ind w:firstLine="0" w:firstLineChars="0"/>
              <w:jc w:val="center"/>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子项目及分值</w:t>
            </w:r>
          </w:p>
        </w:tc>
      </w:tr>
      <w:tr w14:paraId="66AA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92" w:type="dxa"/>
            <w:noWrap w:val="0"/>
            <w:vAlign w:val="center"/>
          </w:tcPr>
          <w:p w14:paraId="0347327A">
            <w:pPr>
              <w:spacing w:line="400" w:lineRule="exact"/>
              <w:ind w:firstLine="0" w:firstLineChars="0"/>
              <w:jc w:val="center"/>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价格部分（</w:t>
            </w:r>
            <w:r>
              <w:rPr>
                <w:rFonts w:hint="eastAsia" w:ascii="仿宋" w:hAnsi="仿宋" w:eastAsia="仿宋" w:cs="仿宋"/>
                <w:color w:val="auto"/>
                <w:spacing w:val="4"/>
                <w:sz w:val="24"/>
                <w:szCs w:val="24"/>
                <w:highlight w:val="none"/>
                <w:lang w:val="en-US" w:eastAsia="zh-CN"/>
              </w:rPr>
              <w:t>10</w:t>
            </w:r>
            <w:r>
              <w:rPr>
                <w:rFonts w:hint="eastAsia" w:ascii="仿宋" w:hAnsi="仿宋" w:eastAsia="仿宋" w:cs="仿宋"/>
                <w:color w:val="auto"/>
                <w:spacing w:val="4"/>
                <w:sz w:val="24"/>
                <w:szCs w:val="24"/>
                <w:highlight w:val="none"/>
              </w:rPr>
              <w:t>分）</w:t>
            </w:r>
          </w:p>
        </w:tc>
        <w:tc>
          <w:tcPr>
            <w:tcW w:w="906" w:type="dxa"/>
            <w:noWrap w:val="0"/>
            <w:vAlign w:val="center"/>
          </w:tcPr>
          <w:p w14:paraId="4A48FDF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投标报价</w:t>
            </w:r>
          </w:p>
        </w:tc>
        <w:tc>
          <w:tcPr>
            <w:tcW w:w="691" w:type="dxa"/>
            <w:noWrap w:val="0"/>
            <w:vAlign w:val="center"/>
          </w:tcPr>
          <w:p w14:paraId="75301C7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sz w:val="24"/>
                <w:szCs w:val="24"/>
                <w:highlight w:val="none"/>
                <w:lang w:eastAsia="zh-CN"/>
              </w:rPr>
            </w:pPr>
            <w:r>
              <w:rPr>
                <w:rFonts w:hint="eastAsia" w:ascii="仿宋" w:hAnsi="仿宋" w:eastAsia="仿宋" w:cs="仿宋"/>
                <w:color w:val="auto"/>
                <w:spacing w:val="4"/>
                <w:sz w:val="24"/>
                <w:szCs w:val="24"/>
                <w:highlight w:val="none"/>
                <w:lang w:eastAsia="zh-CN"/>
              </w:rPr>
              <w:t>客观分</w:t>
            </w:r>
          </w:p>
        </w:tc>
        <w:tc>
          <w:tcPr>
            <w:tcW w:w="460" w:type="dxa"/>
            <w:noWrap w:val="0"/>
            <w:vAlign w:val="center"/>
          </w:tcPr>
          <w:p w14:paraId="6E84DE2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lang w:val="en-US" w:eastAsia="zh-CN"/>
              </w:rPr>
              <w:t>10</w:t>
            </w:r>
            <w:r>
              <w:rPr>
                <w:rFonts w:hint="eastAsia" w:ascii="仿宋" w:hAnsi="仿宋" w:eastAsia="仿宋" w:cs="仿宋"/>
                <w:color w:val="auto"/>
                <w:spacing w:val="4"/>
                <w:sz w:val="24"/>
                <w:szCs w:val="24"/>
                <w:highlight w:val="none"/>
              </w:rPr>
              <w:t>分</w:t>
            </w:r>
          </w:p>
        </w:tc>
        <w:tc>
          <w:tcPr>
            <w:tcW w:w="5108" w:type="dxa"/>
            <w:noWrap w:val="0"/>
            <w:vAlign w:val="center"/>
          </w:tcPr>
          <w:p w14:paraId="05D94628">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pacing w:val="4"/>
                <w:kern w:val="0"/>
                <w:sz w:val="24"/>
                <w:szCs w:val="24"/>
                <w:highlight w:val="none"/>
              </w:rPr>
            </w:pPr>
            <w:r>
              <w:rPr>
                <w:rFonts w:hint="eastAsia" w:ascii="仿宋" w:hAnsi="仿宋" w:eastAsia="仿宋" w:cs="仿宋"/>
                <w:color w:val="auto"/>
                <w:spacing w:val="4"/>
                <w:kern w:val="0"/>
                <w:sz w:val="24"/>
                <w:szCs w:val="24"/>
                <w:highlight w:val="none"/>
              </w:rPr>
              <w:t>价格评分的计算方法如下：</w:t>
            </w:r>
          </w:p>
          <w:p w14:paraId="63BC3146">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pacing w:val="4"/>
                <w:kern w:val="0"/>
                <w:sz w:val="24"/>
                <w:szCs w:val="24"/>
                <w:highlight w:val="none"/>
              </w:rPr>
            </w:pPr>
            <w:r>
              <w:rPr>
                <w:rFonts w:hint="eastAsia" w:ascii="仿宋" w:hAnsi="仿宋" w:eastAsia="仿宋" w:cs="仿宋"/>
                <w:color w:val="auto"/>
                <w:spacing w:val="4"/>
                <w:kern w:val="0"/>
                <w:sz w:val="24"/>
                <w:szCs w:val="24"/>
                <w:highlight w:val="none"/>
                <w:lang w:eastAsia="zh-CN"/>
              </w:rPr>
              <w:t>1.</w:t>
            </w:r>
            <w:r>
              <w:rPr>
                <w:rFonts w:hint="eastAsia" w:ascii="仿宋" w:hAnsi="仿宋" w:eastAsia="仿宋" w:cs="仿宋"/>
                <w:color w:val="auto"/>
                <w:spacing w:val="4"/>
                <w:kern w:val="0"/>
                <w:sz w:val="24"/>
                <w:szCs w:val="24"/>
                <w:highlight w:val="none"/>
              </w:rPr>
              <w:t>满足磋商文件要求且最后磋商报价最低的报价为磋商基准价（D），其价格分为满分；</w:t>
            </w:r>
          </w:p>
          <w:p w14:paraId="40F7855F">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pacing w:val="4"/>
                <w:kern w:val="0"/>
                <w:sz w:val="24"/>
                <w:szCs w:val="24"/>
                <w:highlight w:val="none"/>
              </w:rPr>
            </w:pPr>
            <w:r>
              <w:rPr>
                <w:rFonts w:hint="eastAsia" w:ascii="仿宋" w:hAnsi="仿宋" w:eastAsia="仿宋" w:cs="仿宋"/>
                <w:color w:val="auto"/>
                <w:spacing w:val="4"/>
                <w:kern w:val="0"/>
                <w:sz w:val="24"/>
                <w:szCs w:val="24"/>
                <w:highlight w:val="none"/>
                <w:lang w:eastAsia="zh-CN"/>
              </w:rPr>
              <w:t>2.</w:t>
            </w:r>
            <w:r>
              <w:rPr>
                <w:rFonts w:hint="eastAsia" w:ascii="仿宋" w:hAnsi="仿宋" w:eastAsia="仿宋" w:cs="仿宋"/>
                <w:color w:val="auto"/>
                <w:spacing w:val="4"/>
                <w:kern w:val="0"/>
                <w:sz w:val="24"/>
                <w:szCs w:val="24"/>
                <w:highlight w:val="none"/>
              </w:rPr>
              <w:t>其他合格供应商的磋商报价得分按如下公式计算：磋商报价得分=（磋商基准价D/最后磋商报价V）×价格权值×100</w:t>
            </w:r>
          </w:p>
          <w:p w14:paraId="6D8DB0B2">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pacing w:val="4"/>
                <w:kern w:val="0"/>
                <w:sz w:val="24"/>
                <w:szCs w:val="24"/>
                <w:highlight w:val="none"/>
              </w:rPr>
            </w:pPr>
            <w:r>
              <w:rPr>
                <w:rFonts w:hint="eastAsia" w:ascii="仿宋" w:hAnsi="仿宋" w:eastAsia="仿宋" w:cs="仿宋"/>
                <w:color w:val="auto"/>
                <w:spacing w:val="4"/>
                <w:kern w:val="0"/>
                <w:sz w:val="24"/>
                <w:szCs w:val="24"/>
                <w:highlight w:val="none"/>
              </w:rPr>
              <w:t>价格权值=10%</w:t>
            </w:r>
          </w:p>
        </w:tc>
      </w:tr>
      <w:tr w14:paraId="129E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92" w:type="dxa"/>
            <w:vMerge w:val="restart"/>
            <w:noWrap w:val="0"/>
            <w:vAlign w:val="center"/>
          </w:tcPr>
          <w:p w14:paraId="34A308DD">
            <w:pPr>
              <w:spacing w:line="400" w:lineRule="exact"/>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商务部分（</w:t>
            </w:r>
            <w:r>
              <w:rPr>
                <w:rFonts w:hint="eastAsia" w:ascii="仿宋" w:hAnsi="仿宋" w:eastAsia="仿宋" w:cs="仿宋"/>
                <w:color w:val="auto"/>
                <w:spacing w:val="4"/>
                <w:sz w:val="24"/>
                <w:szCs w:val="24"/>
                <w:highlight w:val="none"/>
                <w:lang w:val="en-US" w:eastAsia="zh-CN"/>
              </w:rPr>
              <w:t>30</w:t>
            </w:r>
            <w:r>
              <w:rPr>
                <w:rFonts w:hint="eastAsia" w:ascii="仿宋" w:hAnsi="仿宋" w:eastAsia="仿宋" w:cs="仿宋"/>
                <w:color w:val="auto"/>
                <w:spacing w:val="4"/>
                <w:sz w:val="24"/>
                <w:szCs w:val="24"/>
                <w:highlight w:val="none"/>
              </w:rPr>
              <w:t>分）</w:t>
            </w:r>
          </w:p>
        </w:tc>
        <w:tc>
          <w:tcPr>
            <w:tcW w:w="906" w:type="dxa"/>
            <w:tcBorders>
              <w:left w:val="nil"/>
            </w:tcBorders>
            <w:noWrap w:val="0"/>
            <w:vAlign w:val="center"/>
          </w:tcPr>
          <w:p w14:paraId="24572CE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rPr>
            </w:pPr>
            <w:r>
              <w:rPr>
                <w:rFonts w:hint="eastAsia" w:ascii="仿宋" w:hAnsi="仿宋" w:eastAsia="仿宋" w:cs="仿宋"/>
                <w:color w:val="auto"/>
                <w:sz w:val="24"/>
                <w:szCs w:val="24"/>
                <w:highlight w:val="none"/>
              </w:rPr>
              <w:t>项目负责人</w:t>
            </w:r>
          </w:p>
        </w:tc>
        <w:tc>
          <w:tcPr>
            <w:tcW w:w="691" w:type="dxa"/>
            <w:noWrap w:val="0"/>
            <w:vAlign w:val="center"/>
          </w:tcPr>
          <w:p w14:paraId="04C9397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sz w:val="24"/>
                <w:szCs w:val="24"/>
                <w:highlight w:val="none"/>
                <w:lang w:eastAsia="zh-CN"/>
              </w:rPr>
              <w:t>客观分</w:t>
            </w:r>
          </w:p>
        </w:tc>
        <w:tc>
          <w:tcPr>
            <w:tcW w:w="460" w:type="dxa"/>
            <w:noWrap w:val="0"/>
            <w:vAlign w:val="center"/>
          </w:tcPr>
          <w:p w14:paraId="01FB497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rPr>
            </w:pPr>
            <w:r>
              <w:rPr>
                <w:rFonts w:hint="eastAsia" w:ascii="仿宋" w:hAnsi="仿宋" w:eastAsia="仿宋" w:cs="仿宋"/>
                <w:color w:val="auto"/>
                <w:spacing w:val="4"/>
                <w:kern w:val="0"/>
                <w:sz w:val="24"/>
                <w:szCs w:val="24"/>
                <w:highlight w:val="none"/>
                <w:lang w:val="en-US" w:eastAsia="zh-CN"/>
              </w:rPr>
              <w:t>3</w:t>
            </w:r>
            <w:r>
              <w:rPr>
                <w:rFonts w:hint="eastAsia" w:ascii="仿宋" w:hAnsi="仿宋" w:eastAsia="仿宋" w:cs="仿宋"/>
                <w:color w:val="auto"/>
                <w:spacing w:val="4"/>
                <w:kern w:val="0"/>
                <w:sz w:val="24"/>
                <w:szCs w:val="24"/>
                <w:highlight w:val="none"/>
              </w:rPr>
              <w:t>分</w:t>
            </w:r>
          </w:p>
        </w:tc>
        <w:tc>
          <w:tcPr>
            <w:tcW w:w="5108" w:type="dxa"/>
            <w:noWrap w:val="0"/>
            <w:vAlign w:val="center"/>
          </w:tcPr>
          <w:p w14:paraId="2515CC8D">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供应商拟投入本项目的项目负责人：</w:t>
            </w:r>
          </w:p>
          <w:p w14:paraId="71108907">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1.具有注册环境影响评价工程师资格证书的得3分；</w:t>
            </w:r>
            <w:r>
              <w:rPr>
                <w:rFonts w:hint="eastAsia" w:ascii="仿宋" w:hAnsi="仿宋" w:eastAsia="仿宋" w:cs="仿宋"/>
                <w:color w:val="auto"/>
                <w:sz w:val="24"/>
                <w:szCs w:val="24"/>
                <w:highlight w:val="none"/>
                <w:lang w:eastAsia="zh-CN"/>
              </w:rPr>
              <w:t xml:space="preserve"> </w:t>
            </w:r>
          </w:p>
          <w:p w14:paraId="28ECEB57">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具有</w:t>
            </w:r>
            <w:r>
              <w:rPr>
                <w:rFonts w:hint="eastAsia" w:ascii="仿宋" w:hAnsi="仿宋" w:eastAsia="仿宋" w:cs="仿宋"/>
                <w:color w:val="auto"/>
                <w:sz w:val="24"/>
                <w:szCs w:val="24"/>
                <w:highlight w:val="none"/>
                <w:lang w:val="en-US" w:eastAsia="zh-CN"/>
              </w:rPr>
              <w:t>相关专业中级</w:t>
            </w:r>
            <w:r>
              <w:rPr>
                <w:rFonts w:hint="eastAsia" w:ascii="仿宋" w:hAnsi="仿宋" w:eastAsia="仿宋" w:cs="仿宋"/>
                <w:color w:val="auto"/>
                <w:sz w:val="24"/>
                <w:szCs w:val="24"/>
                <w:highlight w:val="none"/>
                <w:lang w:eastAsia="zh-CN"/>
              </w:rPr>
              <w:t>职称的得2分，具有</w:t>
            </w:r>
            <w:r>
              <w:rPr>
                <w:rFonts w:hint="eastAsia" w:ascii="仿宋" w:hAnsi="仿宋" w:eastAsia="仿宋" w:cs="仿宋"/>
                <w:color w:val="auto"/>
                <w:sz w:val="24"/>
                <w:szCs w:val="24"/>
                <w:highlight w:val="none"/>
                <w:lang w:val="en-US" w:eastAsia="zh-CN"/>
              </w:rPr>
              <w:t>高级</w:t>
            </w:r>
            <w:r>
              <w:rPr>
                <w:rFonts w:hint="eastAsia" w:ascii="仿宋" w:hAnsi="仿宋" w:eastAsia="仿宋" w:cs="仿宋"/>
                <w:color w:val="auto"/>
                <w:sz w:val="24"/>
                <w:szCs w:val="24"/>
                <w:highlight w:val="none"/>
                <w:lang w:eastAsia="zh-CN"/>
              </w:rPr>
              <w:t>职称的得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分，其他不得分。</w:t>
            </w:r>
          </w:p>
          <w:p w14:paraId="34816F86">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注：同一人员同时满足上述多个得分条件的，按该项最高分值计取，不重复累加计分。</w:t>
            </w:r>
          </w:p>
          <w:p w14:paraId="7F3E57C0">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证明材料：提供项目负责人职称证书，并加盖供应商公章，未提供不得分。</w:t>
            </w:r>
          </w:p>
        </w:tc>
      </w:tr>
      <w:tr w14:paraId="5014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892" w:type="dxa"/>
            <w:vMerge w:val="continue"/>
            <w:noWrap w:val="0"/>
            <w:vAlign w:val="center"/>
          </w:tcPr>
          <w:p w14:paraId="52C50874">
            <w:pPr>
              <w:spacing w:line="400" w:lineRule="exact"/>
              <w:ind w:firstLine="0" w:firstLineChars="0"/>
              <w:jc w:val="center"/>
              <w:rPr>
                <w:rFonts w:hint="eastAsia" w:ascii="仿宋" w:hAnsi="仿宋" w:eastAsia="仿宋" w:cs="仿宋"/>
                <w:color w:val="auto"/>
                <w:spacing w:val="4"/>
                <w:sz w:val="24"/>
                <w:szCs w:val="24"/>
                <w:highlight w:val="none"/>
              </w:rPr>
            </w:pPr>
          </w:p>
        </w:tc>
        <w:tc>
          <w:tcPr>
            <w:tcW w:w="906" w:type="dxa"/>
            <w:tcBorders>
              <w:left w:val="nil"/>
            </w:tcBorders>
            <w:noWrap w:val="0"/>
            <w:vAlign w:val="center"/>
          </w:tcPr>
          <w:p w14:paraId="37A1538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团队组成</w:t>
            </w:r>
          </w:p>
        </w:tc>
        <w:tc>
          <w:tcPr>
            <w:tcW w:w="691" w:type="dxa"/>
            <w:noWrap w:val="0"/>
            <w:vAlign w:val="center"/>
          </w:tcPr>
          <w:p w14:paraId="1183A57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2"/>
                <w:sz w:val="24"/>
                <w:szCs w:val="24"/>
                <w:highlight w:val="none"/>
                <w:lang w:val="en-US" w:eastAsia="zh-CN" w:bidi="ar-SA"/>
              </w:rPr>
            </w:pPr>
            <w:r>
              <w:rPr>
                <w:rFonts w:hint="eastAsia" w:ascii="仿宋" w:hAnsi="仿宋" w:eastAsia="仿宋" w:cs="仿宋"/>
                <w:color w:val="auto"/>
                <w:spacing w:val="4"/>
                <w:sz w:val="24"/>
                <w:szCs w:val="24"/>
                <w:highlight w:val="none"/>
                <w:lang w:eastAsia="zh-CN"/>
              </w:rPr>
              <w:t>客观分</w:t>
            </w:r>
          </w:p>
        </w:tc>
        <w:tc>
          <w:tcPr>
            <w:tcW w:w="460" w:type="dxa"/>
            <w:noWrap w:val="0"/>
            <w:vAlign w:val="center"/>
          </w:tcPr>
          <w:p w14:paraId="4BE39DC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bidi="ar-SA"/>
              </w:rPr>
            </w:pPr>
            <w:r>
              <w:rPr>
                <w:rFonts w:hint="eastAsia" w:ascii="仿宋" w:hAnsi="仿宋" w:eastAsia="仿宋" w:cs="仿宋"/>
                <w:color w:val="auto"/>
                <w:spacing w:val="4"/>
                <w:kern w:val="0"/>
                <w:sz w:val="24"/>
                <w:szCs w:val="24"/>
                <w:highlight w:val="none"/>
                <w:lang w:val="en-US" w:eastAsia="zh-CN"/>
              </w:rPr>
              <w:t>3</w:t>
            </w:r>
            <w:r>
              <w:rPr>
                <w:rFonts w:hint="eastAsia" w:ascii="仿宋" w:hAnsi="仿宋" w:eastAsia="仿宋" w:cs="仿宋"/>
                <w:color w:val="auto"/>
                <w:spacing w:val="4"/>
                <w:kern w:val="0"/>
                <w:sz w:val="24"/>
                <w:szCs w:val="24"/>
                <w:highlight w:val="none"/>
              </w:rPr>
              <w:t>分</w:t>
            </w:r>
          </w:p>
        </w:tc>
        <w:tc>
          <w:tcPr>
            <w:tcW w:w="5108" w:type="dxa"/>
            <w:noWrap w:val="0"/>
            <w:vAlign w:val="center"/>
          </w:tcPr>
          <w:p w14:paraId="5F1741EA">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供应商拟投入本项目的团队的人员（不含项目负责人）：</w:t>
            </w:r>
          </w:p>
          <w:p w14:paraId="743BF7F8">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（1）团队成员≥3人的得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分，少于3人的得0分。</w:t>
            </w:r>
          </w:p>
          <w:p w14:paraId="3DEA4D83">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证明材料：人员配置情况表、</w:t>
            </w:r>
            <w:r>
              <w:rPr>
                <w:rFonts w:hint="eastAsia" w:ascii="仿宋" w:hAnsi="仿宋" w:eastAsia="仿宋" w:cs="仿宋"/>
                <w:color w:val="auto"/>
                <w:sz w:val="24"/>
                <w:szCs w:val="24"/>
                <w:highlight w:val="none"/>
                <w:lang w:val="en-US" w:eastAsia="zh-CN"/>
              </w:rPr>
              <w:t>近半年内任意一个月的社保缴费证明</w:t>
            </w:r>
            <w:r>
              <w:rPr>
                <w:rFonts w:hint="eastAsia" w:ascii="仿宋" w:hAnsi="仿宋" w:eastAsia="仿宋" w:cs="仿宋"/>
                <w:color w:val="auto"/>
                <w:sz w:val="24"/>
                <w:szCs w:val="24"/>
                <w:highlight w:val="none"/>
                <w:lang w:eastAsia="zh-CN"/>
              </w:rPr>
              <w:t>并加盖投标人公章，未提供不得分。</w:t>
            </w:r>
          </w:p>
        </w:tc>
      </w:tr>
      <w:tr w14:paraId="174D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892" w:type="dxa"/>
            <w:vMerge w:val="continue"/>
            <w:noWrap w:val="0"/>
            <w:vAlign w:val="center"/>
          </w:tcPr>
          <w:p w14:paraId="7EF8E620">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pPr>
          </w:p>
        </w:tc>
        <w:tc>
          <w:tcPr>
            <w:tcW w:w="906" w:type="dxa"/>
            <w:tcBorders>
              <w:left w:val="nil"/>
            </w:tcBorders>
            <w:noWrap w:val="0"/>
            <w:vAlign w:val="center"/>
          </w:tcPr>
          <w:p w14:paraId="797641E4">
            <w:pPr>
              <w:keepNext w:val="0"/>
              <w:keepLines w:val="0"/>
              <w:pageBreakBefore w:val="0"/>
              <w:widowControl w:val="0"/>
              <w:tabs>
                <w:tab w:val="left" w:pos="960"/>
              </w:tabs>
              <w:kinsoku/>
              <w:wordWrap/>
              <w:overflowPunct/>
              <w:topLinePunct w:val="0"/>
              <w:autoSpaceDE/>
              <w:autoSpaceDN/>
              <w:bidi w:val="0"/>
              <w:adjustRightInd/>
              <w:snapToGrid/>
              <w:spacing w:line="360" w:lineRule="exact"/>
              <w:ind w:right="-29" w:rightChars="-12"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人员证书</w:t>
            </w:r>
          </w:p>
        </w:tc>
        <w:tc>
          <w:tcPr>
            <w:tcW w:w="691" w:type="dxa"/>
            <w:shd w:val="clear" w:color="auto" w:fill="auto"/>
            <w:noWrap w:val="0"/>
            <w:vAlign w:val="center"/>
          </w:tcPr>
          <w:p w14:paraId="5D39DB7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2"/>
                <w:sz w:val="24"/>
                <w:szCs w:val="24"/>
                <w:highlight w:val="none"/>
                <w:lang w:val="en-US" w:eastAsia="zh-CN" w:bidi="ar-SA"/>
              </w:rPr>
            </w:pPr>
            <w:r>
              <w:rPr>
                <w:rFonts w:hint="eastAsia" w:ascii="仿宋" w:hAnsi="仿宋" w:eastAsia="仿宋" w:cs="仿宋"/>
                <w:color w:val="auto"/>
                <w:spacing w:val="4"/>
                <w:sz w:val="24"/>
                <w:szCs w:val="24"/>
                <w:highlight w:val="none"/>
                <w:lang w:eastAsia="zh-CN"/>
              </w:rPr>
              <w:t>客观分</w:t>
            </w:r>
          </w:p>
        </w:tc>
        <w:tc>
          <w:tcPr>
            <w:tcW w:w="460" w:type="dxa"/>
            <w:shd w:val="clear" w:color="auto" w:fill="auto"/>
            <w:noWrap w:val="0"/>
            <w:vAlign w:val="center"/>
          </w:tcPr>
          <w:p w14:paraId="0A08F82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bidi="ar-SA"/>
              </w:rPr>
            </w:pPr>
            <w:r>
              <w:rPr>
                <w:rFonts w:hint="eastAsia" w:ascii="仿宋" w:hAnsi="仿宋" w:eastAsia="仿宋" w:cs="仿宋"/>
                <w:color w:val="auto"/>
                <w:spacing w:val="4"/>
                <w:kern w:val="0"/>
                <w:sz w:val="24"/>
                <w:szCs w:val="24"/>
                <w:highlight w:val="none"/>
                <w:lang w:val="en-US" w:eastAsia="zh-CN"/>
              </w:rPr>
              <w:t>8</w:t>
            </w:r>
            <w:r>
              <w:rPr>
                <w:rFonts w:hint="eastAsia" w:ascii="仿宋" w:hAnsi="仿宋" w:eastAsia="仿宋" w:cs="仿宋"/>
                <w:color w:val="auto"/>
                <w:spacing w:val="4"/>
                <w:kern w:val="0"/>
                <w:sz w:val="24"/>
                <w:szCs w:val="24"/>
                <w:highlight w:val="none"/>
              </w:rPr>
              <w:t>分</w:t>
            </w:r>
          </w:p>
        </w:tc>
        <w:tc>
          <w:tcPr>
            <w:tcW w:w="5108" w:type="dxa"/>
            <w:noWrap w:val="0"/>
            <w:vAlign w:val="center"/>
          </w:tcPr>
          <w:p w14:paraId="1C309549">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供应商每配备一名（不含项目负责人）具有</w:t>
            </w:r>
            <w:r>
              <w:rPr>
                <w:rFonts w:hint="eastAsia" w:ascii="仿宋" w:hAnsi="仿宋" w:eastAsia="仿宋" w:cs="仿宋"/>
                <w:color w:val="auto"/>
                <w:sz w:val="24"/>
                <w:szCs w:val="24"/>
                <w:highlight w:val="none"/>
                <w:lang w:val="en-US" w:eastAsia="zh-CN"/>
              </w:rPr>
              <w:t>相关专业中级及以上</w:t>
            </w:r>
            <w:r>
              <w:rPr>
                <w:rFonts w:hint="eastAsia" w:ascii="仿宋" w:hAnsi="仿宋" w:eastAsia="仿宋" w:cs="仿宋"/>
                <w:color w:val="auto"/>
                <w:sz w:val="24"/>
                <w:szCs w:val="24"/>
                <w:highlight w:val="none"/>
                <w:lang w:eastAsia="zh-CN"/>
              </w:rPr>
              <w:t>职称或具备注册环境影响评价工程师资格证书</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lang w:eastAsia="zh-CN"/>
              </w:rPr>
              <w:t>人员，</w:t>
            </w:r>
            <w:r>
              <w:rPr>
                <w:rFonts w:hint="eastAsia" w:ascii="仿宋" w:hAnsi="仿宋" w:eastAsia="仿宋" w:cs="仿宋"/>
                <w:color w:val="auto"/>
                <w:sz w:val="24"/>
                <w:szCs w:val="24"/>
                <w:highlight w:val="none"/>
                <w:lang w:val="en-US" w:eastAsia="zh-CN"/>
              </w:rPr>
              <w:t>一个</w:t>
            </w:r>
            <w:r>
              <w:rPr>
                <w:rFonts w:hint="eastAsia" w:ascii="仿宋" w:hAnsi="仿宋" w:eastAsia="仿宋" w:cs="仿宋"/>
                <w:color w:val="auto"/>
                <w:sz w:val="24"/>
                <w:szCs w:val="24"/>
                <w:highlight w:val="none"/>
                <w:lang w:eastAsia="zh-CN"/>
              </w:rPr>
              <w:t>得2分，最高得</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 xml:space="preserve">分。 </w:t>
            </w:r>
          </w:p>
          <w:p w14:paraId="183A5657">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证明材料：</w:t>
            </w:r>
            <w:r>
              <w:rPr>
                <w:rFonts w:hint="eastAsia" w:ascii="仿宋" w:hAnsi="仿宋" w:eastAsia="仿宋" w:cs="仿宋"/>
                <w:color w:val="auto"/>
                <w:sz w:val="24"/>
                <w:szCs w:val="24"/>
                <w:highlight w:val="none"/>
                <w:lang w:val="en-US" w:eastAsia="zh-CN"/>
              </w:rPr>
              <w:t>人员相关资料证件，</w:t>
            </w:r>
            <w:r>
              <w:rPr>
                <w:rFonts w:hint="eastAsia" w:ascii="仿宋" w:hAnsi="仿宋" w:eastAsia="仿宋" w:cs="仿宋"/>
                <w:color w:val="auto"/>
                <w:sz w:val="24"/>
                <w:szCs w:val="24"/>
                <w:highlight w:val="none"/>
                <w:lang w:eastAsia="zh-CN"/>
              </w:rPr>
              <w:t>职称证书复印件</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lang w:eastAsia="zh-CN"/>
              </w:rPr>
              <w:t>注册环境影响评价工程师资格证书</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复印件，并加盖投标人公章，未提供不得分。</w:t>
            </w:r>
          </w:p>
        </w:tc>
      </w:tr>
      <w:tr w14:paraId="41F0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892" w:type="dxa"/>
            <w:vMerge w:val="continue"/>
            <w:noWrap w:val="0"/>
            <w:vAlign w:val="center"/>
          </w:tcPr>
          <w:p w14:paraId="16E1CAD7">
            <w:pPr>
              <w:spacing w:line="400" w:lineRule="exact"/>
              <w:ind w:firstLine="0" w:firstLineChars="0"/>
              <w:jc w:val="center"/>
              <w:rPr>
                <w:rFonts w:hint="eastAsia" w:ascii="仿宋" w:hAnsi="仿宋" w:eastAsia="仿宋" w:cs="仿宋"/>
                <w:color w:val="auto"/>
                <w:spacing w:val="4"/>
                <w:sz w:val="24"/>
                <w:szCs w:val="24"/>
                <w:highlight w:val="none"/>
              </w:rPr>
            </w:pPr>
          </w:p>
        </w:tc>
        <w:tc>
          <w:tcPr>
            <w:tcW w:w="906" w:type="dxa"/>
            <w:tcBorders>
              <w:left w:val="nil"/>
            </w:tcBorders>
            <w:noWrap w:val="0"/>
            <w:vAlign w:val="center"/>
          </w:tcPr>
          <w:p w14:paraId="6275861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类似业绩</w:t>
            </w:r>
          </w:p>
        </w:tc>
        <w:tc>
          <w:tcPr>
            <w:tcW w:w="691" w:type="dxa"/>
            <w:noWrap w:val="0"/>
            <w:vAlign w:val="center"/>
          </w:tcPr>
          <w:p w14:paraId="5D647FA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sz w:val="24"/>
                <w:szCs w:val="24"/>
                <w:highlight w:val="none"/>
                <w:lang w:eastAsia="zh-CN"/>
              </w:rPr>
            </w:pPr>
            <w:r>
              <w:rPr>
                <w:rFonts w:hint="eastAsia" w:ascii="仿宋" w:hAnsi="仿宋" w:eastAsia="仿宋" w:cs="仿宋"/>
                <w:color w:val="auto"/>
                <w:spacing w:val="4"/>
                <w:sz w:val="24"/>
                <w:szCs w:val="24"/>
                <w:highlight w:val="none"/>
                <w:lang w:eastAsia="zh-CN"/>
              </w:rPr>
              <w:t>客观分</w:t>
            </w:r>
          </w:p>
        </w:tc>
        <w:tc>
          <w:tcPr>
            <w:tcW w:w="460" w:type="dxa"/>
            <w:noWrap w:val="0"/>
            <w:vAlign w:val="center"/>
          </w:tcPr>
          <w:p w14:paraId="595063F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10</w:t>
            </w:r>
            <w:r>
              <w:rPr>
                <w:rFonts w:hint="eastAsia" w:ascii="仿宋" w:hAnsi="仿宋" w:eastAsia="仿宋" w:cs="仿宋"/>
                <w:color w:val="auto"/>
                <w:spacing w:val="4"/>
                <w:kern w:val="0"/>
                <w:sz w:val="24"/>
                <w:szCs w:val="24"/>
                <w:highlight w:val="none"/>
              </w:rPr>
              <w:t>分</w:t>
            </w:r>
          </w:p>
        </w:tc>
        <w:tc>
          <w:tcPr>
            <w:tcW w:w="5108" w:type="dxa"/>
            <w:noWrap w:val="0"/>
            <w:vAlign w:val="center"/>
          </w:tcPr>
          <w:p w14:paraId="34CA5C51">
            <w:pPr>
              <w:pStyle w:val="7"/>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lang w:val="en-US" w:eastAsia="zh-CN"/>
              </w:rPr>
              <w:t>近三年（2023年6月至今）完成的类似项目业绩，每提供一个得2分，满分为10分；（类似业绩为规划环境影响评价或生态环境分区管控等）</w:t>
            </w:r>
          </w:p>
          <w:p w14:paraId="2715F17A">
            <w:pPr>
              <w:pStyle w:val="7"/>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证明材料：提供合同复印件，需包含服务内容页、签字盖章页等关键页，业绩以合同签订时间为准。</w:t>
            </w:r>
          </w:p>
        </w:tc>
      </w:tr>
      <w:tr w14:paraId="6409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892" w:type="dxa"/>
            <w:vMerge w:val="continue"/>
            <w:noWrap w:val="0"/>
            <w:vAlign w:val="center"/>
          </w:tcPr>
          <w:p w14:paraId="5734FD1C">
            <w:pPr>
              <w:spacing w:line="400" w:lineRule="exact"/>
              <w:ind w:firstLine="0" w:firstLineChars="0"/>
              <w:jc w:val="center"/>
              <w:rPr>
                <w:rFonts w:hint="eastAsia" w:ascii="仿宋" w:hAnsi="仿宋" w:eastAsia="仿宋" w:cs="仿宋"/>
                <w:color w:val="auto"/>
                <w:spacing w:val="4"/>
                <w:sz w:val="24"/>
                <w:szCs w:val="24"/>
                <w:highlight w:val="none"/>
              </w:rPr>
            </w:pPr>
          </w:p>
        </w:tc>
        <w:tc>
          <w:tcPr>
            <w:tcW w:w="906" w:type="dxa"/>
            <w:tcBorders>
              <w:left w:val="nil"/>
            </w:tcBorders>
            <w:noWrap w:val="0"/>
            <w:vAlign w:val="center"/>
          </w:tcPr>
          <w:p w14:paraId="594B2AB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企业实力</w:t>
            </w:r>
          </w:p>
        </w:tc>
        <w:tc>
          <w:tcPr>
            <w:tcW w:w="691" w:type="dxa"/>
            <w:noWrap w:val="0"/>
            <w:vAlign w:val="center"/>
          </w:tcPr>
          <w:p w14:paraId="52DC29C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sz w:val="24"/>
                <w:szCs w:val="24"/>
                <w:highlight w:val="none"/>
                <w:lang w:eastAsia="zh-CN"/>
              </w:rPr>
            </w:pPr>
            <w:r>
              <w:rPr>
                <w:rFonts w:hint="eastAsia" w:ascii="仿宋" w:hAnsi="仿宋" w:eastAsia="仿宋" w:cs="仿宋"/>
                <w:color w:val="auto"/>
                <w:spacing w:val="4"/>
                <w:sz w:val="24"/>
                <w:szCs w:val="24"/>
                <w:highlight w:val="none"/>
                <w:lang w:eastAsia="zh-CN"/>
              </w:rPr>
              <w:t>客观分</w:t>
            </w:r>
          </w:p>
        </w:tc>
        <w:tc>
          <w:tcPr>
            <w:tcW w:w="460" w:type="dxa"/>
            <w:noWrap w:val="0"/>
            <w:vAlign w:val="center"/>
          </w:tcPr>
          <w:p w14:paraId="53E687F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6</w:t>
            </w:r>
            <w:r>
              <w:rPr>
                <w:rFonts w:hint="eastAsia" w:ascii="仿宋" w:hAnsi="仿宋" w:eastAsia="仿宋" w:cs="仿宋"/>
                <w:color w:val="auto"/>
                <w:spacing w:val="4"/>
                <w:kern w:val="0"/>
                <w:sz w:val="24"/>
                <w:szCs w:val="24"/>
                <w:highlight w:val="none"/>
              </w:rPr>
              <w:t>分</w:t>
            </w:r>
          </w:p>
        </w:tc>
        <w:tc>
          <w:tcPr>
            <w:tcW w:w="5108" w:type="dxa"/>
            <w:noWrap w:val="0"/>
            <w:vAlign w:val="center"/>
          </w:tcPr>
          <w:p w14:paraId="400C874D">
            <w:pPr>
              <w:pStyle w:val="7"/>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供应商具有有效的ISO9001质量管理体系认证证书得2分、具有有效的ISO14001环境管理体系认证证书得2分、具有有效的ISO45001的职业健康安全管理体系认证证书得2分，最多得6分。</w:t>
            </w:r>
          </w:p>
          <w:p w14:paraId="3E7847C6">
            <w:pPr>
              <w:pStyle w:val="7"/>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lang w:eastAsia="zh-CN"/>
              </w:rPr>
              <w:t>应提供认证证书的扫描件及提供通过全国认证认可信息公共服务平台查询结果截图并加盖供应商公章作为证明，证明不全、证书不全不得分。</w:t>
            </w:r>
          </w:p>
        </w:tc>
      </w:tr>
      <w:tr w14:paraId="6F8F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892" w:type="dxa"/>
            <w:vMerge w:val="restart"/>
            <w:noWrap w:val="0"/>
            <w:vAlign w:val="center"/>
          </w:tcPr>
          <w:p w14:paraId="05B79ECC">
            <w:pPr>
              <w:spacing w:line="400" w:lineRule="exact"/>
              <w:ind w:firstLine="0" w:firstLineChars="0"/>
              <w:jc w:val="center"/>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技术部分（</w:t>
            </w:r>
            <w:r>
              <w:rPr>
                <w:rFonts w:hint="eastAsia" w:ascii="仿宋" w:hAnsi="仿宋" w:eastAsia="仿宋" w:cs="仿宋"/>
                <w:color w:val="auto"/>
                <w:spacing w:val="4"/>
                <w:sz w:val="24"/>
                <w:szCs w:val="24"/>
                <w:highlight w:val="none"/>
                <w:lang w:val="en-US" w:eastAsia="zh-CN"/>
              </w:rPr>
              <w:t>60</w:t>
            </w:r>
            <w:r>
              <w:rPr>
                <w:rFonts w:hint="eastAsia" w:ascii="仿宋" w:hAnsi="仿宋" w:eastAsia="仿宋" w:cs="仿宋"/>
                <w:color w:val="auto"/>
                <w:spacing w:val="4"/>
                <w:sz w:val="24"/>
                <w:szCs w:val="24"/>
                <w:highlight w:val="none"/>
              </w:rPr>
              <w:t>分）</w:t>
            </w:r>
          </w:p>
        </w:tc>
        <w:tc>
          <w:tcPr>
            <w:tcW w:w="906" w:type="dxa"/>
            <w:tcBorders>
              <w:left w:val="nil"/>
            </w:tcBorders>
            <w:noWrap w:val="0"/>
            <w:vAlign w:val="center"/>
          </w:tcPr>
          <w:p w14:paraId="2DE3313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rPr>
            </w:pPr>
            <w:r>
              <w:rPr>
                <w:rFonts w:hint="eastAsia" w:ascii="仿宋" w:hAnsi="仿宋" w:eastAsia="仿宋" w:cs="仿宋"/>
                <w:color w:val="auto"/>
                <w:spacing w:val="4"/>
                <w:kern w:val="0"/>
                <w:sz w:val="24"/>
                <w:szCs w:val="24"/>
                <w:highlight w:val="none"/>
              </w:rPr>
              <w:t>项目理解与需求分析</w:t>
            </w:r>
          </w:p>
        </w:tc>
        <w:tc>
          <w:tcPr>
            <w:tcW w:w="691" w:type="dxa"/>
            <w:noWrap w:val="0"/>
            <w:vAlign w:val="center"/>
          </w:tcPr>
          <w:p w14:paraId="328C94D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sz w:val="24"/>
                <w:szCs w:val="24"/>
                <w:highlight w:val="none"/>
                <w:lang w:val="en-US" w:eastAsia="zh-CN"/>
              </w:rPr>
              <w:t>主观分</w:t>
            </w:r>
          </w:p>
        </w:tc>
        <w:tc>
          <w:tcPr>
            <w:tcW w:w="460" w:type="dxa"/>
            <w:noWrap w:val="0"/>
            <w:vAlign w:val="center"/>
          </w:tcPr>
          <w:p w14:paraId="50314CF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rPr>
            </w:pPr>
            <w:r>
              <w:rPr>
                <w:rFonts w:hint="eastAsia" w:ascii="仿宋" w:hAnsi="仿宋" w:eastAsia="仿宋" w:cs="仿宋"/>
                <w:color w:val="auto"/>
                <w:spacing w:val="4"/>
                <w:kern w:val="0"/>
                <w:sz w:val="24"/>
                <w:szCs w:val="24"/>
                <w:highlight w:val="none"/>
                <w:lang w:val="en-US" w:eastAsia="zh-CN"/>
              </w:rPr>
              <w:t>20</w:t>
            </w:r>
            <w:r>
              <w:rPr>
                <w:rFonts w:hint="eastAsia" w:ascii="仿宋" w:hAnsi="仿宋" w:eastAsia="仿宋" w:cs="仿宋"/>
                <w:color w:val="auto"/>
                <w:spacing w:val="4"/>
                <w:kern w:val="0"/>
                <w:sz w:val="24"/>
                <w:szCs w:val="24"/>
                <w:highlight w:val="none"/>
              </w:rPr>
              <w:t>分</w:t>
            </w:r>
          </w:p>
        </w:tc>
        <w:tc>
          <w:tcPr>
            <w:tcW w:w="5108" w:type="dxa"/>
            <w:noWrap w:val="0"/>
            <w:vAlign w:val="center"/>
          </w:tcPr>
          <w:p w14:paraId="1698342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投标人针对本项目应提供项目理解与需求分析，包含但不限于以下几</w:t>
            </w:r>
            <w:r>
              <w:rPr>
                <w:rFonts w:hint="eastAsia" w:ascii="仿宋" w:hAnsi="仿宋" w:eastAsia="仿宋" w:cs="仿宋"/>
                <w:color w:val="auto"/>
                <w:sz w:val="24"/>
                <w:szCs w:val="24"/>
                <w:highlight w:val="none"/>
                <w:lang w:val="en-US" w:eastAsia="zh-CN"/>
              </w:rPr>
              <w:t>项</w:t>
            </w:r>
            <w:r>
              <w:rPr>
                <w:rFonts w:hint="eastAsia" w:ascii="仿宋" w:hAnsi="仿宋" w:eastAsia="仿宋" w:cs="仿宋"/>
                <w:color w:val="auto"/>
                <w:sz w:val="24"/>
                <w:szCs w:val="24"/>
                <w:highlight w:val="none"/>
              </w:rPr>
              <w:t>评审内容：</w:t>
            </w:r>
          </w:p>
          <w:p w14:paraId="23310497">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项目背景及政策需求分析</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p w14:paraId="78B762CB">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项目实施现状分析</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p w14:paraId="6BD5C87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项目核心工作内容分析</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p w14:paraId="316FBE7C">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项目实施管控需求分析</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p w14:paraId="6578F71F">
            <w:pPr>
              <w:pStyle w:val="18"/>
              <w:keepNext w:val="0"/>
              <w:keepLines w:val="0"/>
              <w:pageBreakBefore w:val="0"/>
              <w:kinsoku/>
              <w:wordWrap/>
              <w:overflowPunct/>
              <w:topLinePunct w:val="0"/>
              <w:autoSpaceDE/>
              <w:autoSpaceDN/>
              <w:bidi w:val="0"/>
              <w:adjustRightInd/>
              <w:snapToGrid/>
              <w:spacing w:line="360" w:lineRule="exact"/>
              <w:textAlignment w:val="auto"/>
              <w:rPr>
                <w:rFonts w:hint="default" w:eastAsia="仿宋"/>
                <w:lang w:val="en-US" w:eastAsia="zh-CN"/>
              </w:rPr>
            </w:pPr>
            <w:r>
              <w:rPr>
                <w:rFonts w:hint="eastAsia" w:ascii="仿宋" w:hAnsi="仿宋" w:eastAsia="仿宋" w:cs="仿宋"/>
                <w:color w:val="auto"/>
                <w:sz w:val="24"/>
                <w:szCs w:val="24"/>
                <w:highlight w:val="none"/>
                <w:lang w:val="en-US" w:eastAsia="zh-CN"/>
              </w:rPr>
              <w:t>5.项目成果交付需求分析。（4分）</w:t>
            </w:r>
          </w:p>
          <w:p w14:paraId="72451714">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评审标准：</w:t>
            </w:r>
          </w:p>
          <w:p w14:paraId="1E65A49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（1）完整性：方案内容完整；</w:t>
            </w:r>
          </w:p>
          <w:p w14:paraId="0E816B1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（2）合理性：方案合理、恰当，遵循客观规律，符合法律法规要求；</w:t>
            </w:r>
          </w:p>
          <w:p w14:paraId="7466A45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（3）针对性：方案必须契合本项目实际情况。</w:t>
            </w:r>
          </w:p>
          <w:p w14:paraId="420D9A5B">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对上述</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项评审内容进行打分，每项评审内容完全满足</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项评审标准的得</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分，满足2项的得2分，满足1项的得1分，其他情况不得分。满分为</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rPr>
              <w:t>分。</w:t>
            </w:r>
          </w:p>
        </w:tc>
      </w:tr>
      <w:tr w14:paraId="64AF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2" w:type="dxa"/>
            <w:vMerge w:val="continue"/>
            <w:noWrap w:val="0"/>
            <w:vAlign w:val="center"/>
          </w:tcPr>
          <w:p w14:paraId="15444D18">
            <w:pPr>
              <w:spacing w:line="400" w:lineRule="exact"/>
              <w:ind w:firstLine="0" w:firstLineChars="0"/>
              <w:jc w:val="center"/>
              <w:rPr>
                <w:rFonts w:hint="eastAsia" w:ascii="仿宋" w:hAnsi="仿宋" w:eastAsia="仿宋" w:cs="仿宋"/>
                <w:color w:val="auto"/>
                <w:spacing w:val="4"/>
                <w:sz w:val="24"/>
                <w:szCs w:val="24"/>
                <w:highlight w:val="none"/>
              </w:rPr>
            </w:pPr>
          </w:p>
        </w:tc>
        <w:tc>
          <w:tcPr>
            <w:tcW w:w="906" w:type="dxa"/>
            <w:tcBorders>
              <w:left w:val="nil"/>
            </w:tcBorders>
            <w:noWrap w:val="0"/>
            <w:vAlign w:val="center"/>
          </w:tcPr>
          <w:p w14:paraId="79142DF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技术路线与编制思路</w:t>
            </w:r>
          </w:p>
        </w:tc>
        <w:tc>
          <w:tcPr>
            <w:tcW w:w="691" w:type="dxa"/>
            <w:noWrap w:val="0"/>
            <w:vAlign w:val="center"/>
          </w:tcPr>
          <w:p w14:paraId="721D547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主观分</w:t>
            </w:r>
          </w:p>
        </w:tc>
        <w:tc>
          <w:tcPr>
            <w:tcW w:w="460" w:type="dxa"/>
            <w:noWrap w:val="0"/>
            <w:vAlign w:val="center"/>
          </w:tcPr>
          <w:p w14:paraId="77E5E46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9分</w:t>
            </w:r>
          </w:p>
        </w:tc>
        <w:tc>
          <w:tcPr>
            <w:tcW w:w="5108" w:type="dxa"/>
            <w:noWrap w:val="0"/>
            <w:vAlign w:val="center"/>
          </w:tcPr>
          <w:p w14:paraId="7353EF51">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投标人针对本项目应提供技术路线与编制思路，包含但不限于以下几</w:t>
            </w:r>
            <w:r>
              <w:rPr>
                <w:rFonts w:hint="eastAsia" w:ascii="仿宋" w:hAnsi="仿宋" w:eastAsia="仿宋" w:cs="仿宋"/>
                <w:color w:val="auto"/>
                <w:sz w:val="24"/>
                <w:szCs w:val="24"/>
                <w:highlight w:val="none"/>
                <w:lang w:eastAsia="zh-CN"/>
              </w:rPr>
              <w:t>项</w:t>
            </w:r>
            <w:r>
              <w:rPr>
                <w:rFonts w:hint="eastAsia" w:ascii="仿宋" w:hAnsi="仿宋" w:eastAsia="仿宋" w:cs="仿宋"/>
                <w:color w:val="auto"/>
                <w:sz w:val="24"/>
                <w:szCs w:val="24"/>
                <w:highlight w:val="none"/>
              </w:rPr>
              <w:t>评审内容：</w:t>
            </w:r>
          </w:p>
          <w:p w14:paraId="5F7FF7B4">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.整体技术路线</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p w14:paraId="1971D38C">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.整体编制思路</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p w14:paraId="17D25A66">
            <w:pPr>
              <w:pStyle w:val="18"/>
              <w:keepNext w:val="0"/>
              <w:keepLines w:val="0"/>
              <w:pageBreakBefore w:val="0"/>
              <w:kinsoku/>
              <w:wordWrap/>
              <w:overflowPunct/>
              <w:topLinePunct w:val="0"/>
              <w:autoSpaceDE/>
              <w:autoSpaceDN/>
              <w:bidi w:val="0"/>
              <w:adjustRightInd/>
              <w:snapToGrid/>
              <w:spacing w:line="360" w:lineRule="exact"/>
              <w:textAlignment w:val="auto"/>
              <w:rPr>
                <w:rFonts w:hint="eastAsia"/>
              </w:rPr>
            </w:pPr>
            <w:r>
              <w:rPr>
                <w:rFonts w:hint="eastAsia" w:ascii="仿宋" w:hAnsi="仿宋" w:eastAsia="仿宋" w:cs="仿宋"/>
                <w:color w:val="auto"/>
                <w:kern w:val="2"/>
                <w:sz w:val="24"/>
                <w:szCs w:val="24"/>
                <w:highlight w:val="none"/>
                <w:lang w:val="en-US" w:eastAsia="zh-CN" w:bidi="ar-SA"/>
              </w:rPr>
              <w:t>3.分层编制思路。（3分）</w:t>
            </w:r>
          </w:p>
          <w:p w14:paraId="05A1482F">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评审标准：</w:t>
            </w:r>
          </w:p>
          <w:p w14:paraId="216B7C40">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（1）完整性：方案内容完整；</w:t>
            </w:r>
          </w:p>
          <w:p w14:paraId="204153FF">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（2）合理性：方案合理、恰当，遵循客观规律，符合法律法规要求；</w:t>
            </w:r>
          </w:p>
          <w:p w14:paraId="3E9F9BBE">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（3）针对性：方案必须契合本项目实际情况。</w:t>
            </w:r>
          </w:p>
          <w:p w14:paraId="4124A292">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对上述3项评审内容进行打分，每项评审内容完全满足</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项评审标准的得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分，满足2项的得</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分，满足1项的得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分，其他情况不得分。满分为</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分。</w:t>
            </w:r>
          </w:p>
        </w:tc>
      </w:tr>
      <w:tr w14:paraId="2BF8E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892" w:type="dxa"/>
            <w:vMerge w:val="continue"/>
            <w:noWrap w:val="0"/>
            <w:vAlign w:val="center"/>
          </w:tcPr>
          <w:p w14:paraId="765F65BA">
            <w:pPr>
              <w:spacing w:line="400" w:lineRule="exact"/>
              <w:ind w:firstLine="0" w:firstLineChars="0"/>
              <w:jc w:val="center"/>
              <w:rPr>
                <w:rFonts w:hint="eastAsia" w:ascii="仿宋" w:hAnsi="仿宋" w:eastAsia="仿宋" w:cs="仿宋"/>
                <w:color w:val="auto"/>
                <w:spacing w:val="4"/>
                <w:sz w:val="24"/>
                <w:szCs w:val="24"/>
                <w:highlight w:val="none"/>
              </w:rPr>
            </w:pPr>
          </w:p>
        </w:tc>
        <w:tc>
          <w:tcPr>
            <w:tcW w:w="906" w:type="dxa"/>
            <w:tcBorders>
              <w:left w:val="nil"/>
            </w:tcBorders>
            <w:noWrap w:val="0"/>
            <w:vAlign w:val="center"/>
          </w:tcPr>
          <w:p w14:paraId="7C1BA2B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重难点分析与解决方案</w:t>
            </w:r>
          </w:p>
        </w:tc>
        <w:tc>
          <w:tcPr>
            <w:tcW w:w="691" w:type="dxa"/>
            <w:noWrap w:val="0"/>
            <w:vAlign w:val="center"/>
          </w:tcPr>
          <w:p w14:paraId="095C795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主观分</w:t>
            </w:r>
          </w:p>
        </w:tc>
        <w:tc>
          <w:tcPr>
            <w:tcW w:w="460" w:type="dxa"/>
            <w:noWrap w:val="0"/>
            <w:vAlign w:val="center"/>
          </w:tcPr>
          <w:p w14:paraId="2BC3BAD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8分</w:t>
            </w:r>
          </w:p>
        </w:tc>
        <w:tc>
          <w:tcPr>
            <w:tcW w:w="5108" w:type="dxa"/>
            <w:noWrap w:val="0"/>
            <w:vAlign w:val="center"/>
          </w:tcPr>
          <w:p w14:paraId="1ABA0E50">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投标人针对本项目进行重难点分析与解决方案，包含但不限于以下几项</w:t>
            </w:r>
            <w:r>
              <w:rPr>
                <w:rFonts w:hint="eastAsia" w:ascii="仿宋" w:hAnsi="仿宋" w:eastAsia="仿宋" w:cs="仿宋"/>
                <w:color w:val="auto"/>
                <w:sz w:val="24"/>
                <w:szCs w:val="24"/>
                <w:highlight w:val="none"/>
              </w:rPr>
              <w:t>评审内容</w:t>
            </w:r>
            <w:r>
              <w:rPr>
                <w:rFonts w:hint="eastAsia" w:ascii="仿宋" w:hAnsi="仿宋" w:eastAsia="仿宋" w:cs="仿宋"/>
                <w:color w:val="auto"/>
                <w:sz w:val="24"/>
                <w:szCs w:val="24"/>
                <w:highlight w:val="none"/>
                <w:lang w:val="en-US" w:eastAsia="zh-CN"/>
              </w:rPr>
              <w:t>：</w:t>
            </w:r>
          </w:p>
          <w:p w14:paraId="585DF68E">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1.重难点分析。（4分）</w:t>
            </w:r>
          </w:p>
          <w:p w14:paraId="3E3EAA00">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2.解决方案。（4分）</w:t>
            </w:r>
          </w:p>
          <w:p w14:paraId="31CFDAC1">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评审标准：</w:t>
            </w:r>
          </w:p>
          <w:p w14:paraId="78088DB9">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（1）完整性：方案内容完整；</w:t>
            </w:r>
          </w:p>
          <w:p w14:paraId="1AFDF8AE">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（2）合理性：方案合理、恰当，遵循客观规律，符合法律法规要求；</w:t>
            </w:r>
          </w:p>
          <w:p w14:paraId="59C637A3">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（3）针对性：方案必须契合本项目实际情况，根据招标文件要求提出操作性强的承诺。</w:t>
            </w:r>
          </w:p>
          <w:p w14:paraId="4AC74D01">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对上述2项评审内容进行打分，每项评审内容完全满足3项评审标准的得4分，满足2项的得2分，满足1项的得1分，其他情况不得分。满分为8分。</w:t>
            </w:r>
          </w:p>
        </w:tc>
      </w:tr>
      <w:tr w14:paraId="6EBA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892" w:type="dxa"/>
            <w:vMerge w:val="continue"/>
            <w:noWrap w:val="0"/>
            <w:vAlign w:val="center"/>
          </w:tcPr>
          <w:p w14:paraId="1E05D254">
            <w:pPr>
              <w:spacing w:line="400" w:lineRule="exact"/>
              <w:ind w:firstLine="0" w:firstLineChars="0"/>
              <w:jc w:val="center"/>
              <w:rPr>
                <w:rFonts w:hint="eastAsia" w:ascii="仿宋" w:hAnsi="仿宋" w:eastAsia="仿宋" w:cs="仿宋"/>
                <w:color w:val="auto"/>
                <w:spacing w:val="4"/>
                <w:sz w:val="24"/>
                <w:szCs w:val="24"/>
                <w:highlight w:val="none"/>
              </w:rPr>
            </w:pPr>
          </w:p>
        </w:tc>
        <w:tc>
          <w:tcPr>
            <w:tcW w:w="906" w:type="dxa"/>
            <w:tcBorders>
              <w:left w:val="nil"/>
            </w:tcBorders>
            <w:noWrap w:val="0"/>
            <w:vAlign w:val="center"/>
          </w:tcPr>
          <w:p w14:paraId="2113405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进度计划及保障措施</w:t>
            </w:r>
          </w:p>
        </w:tc>
        <w:tc>
          <w:tcPr>
            <w:tcW w:w="691" w:type="dxa"/>
            <w:noWrap w:val="0"/>
            <w:vAlign w:val="center"/>
          </w:tcPr>
          <w:p w14:paraId="5DF9E74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主观分</w:t>
            </w:r>
          </w:p>
        </w:tc>
        <w:tc>
          <w:tcPr>
            <w:tcW w:w="460" w:type="dxa"/>
            <w:noWrap w:val="0"/>
            <w:vAlign w:val="center"/>
          </w:tcPr>
          <w:p w14:paraId="43164D6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12分</w:t>
            </w:r>
          </w:p>
        </w:tc>
        <w:tc>
          <w:tcPr>
            <w:tcW w:w="5108" w:type="dxa"/>
            <w:noWrap w:val="0"/>
            <w:vAlign w:val="center"/>
          </w:tcPr>
          <w:p w14:paraId="1158D5E1">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投标人针对本项目应提供项目进度保障措施，包含但不限于以下几项</w:t>
            </w:r>
            <w:r>
              <w:rPr>
                <w:rFonts w:hint="eastAsia" w:ascii="仿宋" w:hAnsi="仿宋" w:eastAsia="仿宋" w:cs="仿宋"/>
                <w:color w:val="auto"/>
                <w:sz w:val="24"/>
                <w:szCs w:val="24"/>
                <w:highlight w:val="none"/>
              </w:rPr>
              <w:t>评审内容</w:t>
            </w:r>
            <w:r>
              <w:rPr>
                <w:rFonts w:hint="eastAsia" w:ascii="仿宋" w:hAnsi="仿宋" w:eastAsia="仿宋" w:cs="仿宋"/>
                <w:color w:val="auto"/>
                <w:sz w:val="24"/>
                <w:szCs w:val="24"/>
                <w:highlight w:val="none"/>
                <w:lang w:val="en-US" w:eastAsia="zh-CN"/>
              </w:rPr>
              <w:t>：</w:t>
            </w:r>
          </w:p>
          <w:p w14:paraId="621DC89B">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1.项目进度目标承诺。（4分）</w:t>
            </w:r>
          </w:p>
          <w:p w14:paraId="7772D650">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2.项目进度具体保障措施。（4分）</w:t>
            </w:r>
          </w:p>
          <w:p w14:paraId="0ACF3479">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3.项目进度偏差的纠偏措施。（4分）</w:t>
            </w:r>
          </w:p>
          <w:p w14:paraId="4599260F">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评审标准：</w:t>
            </w:r>
          </w:p>
          <w:p w14:paraId="25B02412">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（1）完整性：方案内容完整；</w:t>
            </w:r>
          </w:p>
          <w:p w14:paraId="6A6AA7CC">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（2）合理性：方案合理、恰当，遵循客观规律，符合法律法规要求；</w:t>
            </w:r>
          </w:p>
          <w:p w14:paraId="05F9B13B">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（3）针对性：方案必须契合本项目实际情况，根据招标文件要求提出操作性强的承诺。</w:t>
            </w:r>
          </w:p>
          <w:p w14:paraId="7CFCB98F">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对上述3项评审内容进行打分，每项评审内容完全满足3项评审标准的得4分，满足2项的得2分，满足1项的得1分，其他情况不得分。满分为12分。</w:t>
            </w:r>
          </w:p>
        </w:tc>
      </w:tr>
      <w:tr w14:paraId="20F7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92" w:type="dxa"/>
            <w:vMerge w:val="continue"/>
            <w:noWrap w:val="0"/>
            <w:vAlign w:val="center"/>
          </w:tcPr>
          <w:p w14:paraId="2CC6B5A9">
            <w:pPr>
              <w:spacing w:line="400" w:lineRule="exact"/>
              <w:ind w:firstLine="0" w:firstLineChars="0"/>
              <w:jc w:val="center"/>
              <w:rPr>
                <w:rFonts w:hint="eastAsia" w:ascii="仿宋" w:hAnsi="仿宋" w:eastAsia="仿宋" w:cs="仿宋"/>
                <w:color w:val="auto"/>
                <w:spacing w:val="4"/>
                <w:sz w:val="24"/>
                <w:szCs w:val="24"/>
                <w:highlight w:val="none"/>
              </w:rPr>
            </w:pPr>
          </w:p>
        </w:tc>
        <w:tc>
          <w:tcPr>
            <w:tcW w:w="906" w:type="dxa"/>
            <w:tcBorders>
              <w:left w:val="nil"/>
            </w:tcBorders>
            <w:noWrap w:val="0"/>
            <w:vAlign w:val="center"/>
          </w:tcPr>
          <w:p w14:paraId="6EB23CE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质量保证方案</w:t>
            </w:r>
          </w:p>
        </w:tc>
        <w:tc>
          <w:tcPr>
            <w:tcW w:w="691" w:type="dxa"/>
            <w:noWrap w:val="0"/>
            <w:vAlign w:val="center"/>
          </w:tcPr>
          <w:p w14:paraId="3C579DB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主观分</w:t>
            </w:r>
          </w:p>
        </w:tc>
        <w:tc>
          <w:tcPr>
            <w:tcW w:w="460" w:type="dxa"/>
            <w:noWrap w:val="0"/>
            <w:vAlign w:val="center"/>
          </w:tcPr>
          <w:p w14:paraId="1F484E9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6分</w:t>
            </w:r>
          </w:p>
        </w:tc>
        <w:tc>
          <w:tcPr>
            <w:tcW w:w="5108" w:type="dxa"/>
            <w:noWrap w:val="0"/>
            <w:vAlign w:val="center"/>
          </w:tcPr>
          <w:p w14:paraId="7F8DE233">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投标人针对本项目应提供质量保证方案，包含但不限于以下几项</w:t>
            </w:r>
            <w:r>
              <w:rPr>
                <w:rFonts w:hint="eastAsia" w:ascii="仿宋" w:hAnsi="仿宋" w:eastAsia="仿宋" w:cs="仿宋"/>
                <w:color w:val="auto"/>
                <w:sz w:val="24"/>
                <w:szCs w:val="24"/>
                <w:highlight w:val="none"/>
              </w:rPr>
              <w:t>评审内容</w:t>
            </w:r>
            <w:r>
              <w:rPr>
                <w:rFonts w:hint="eastAsia" w:ascii="仿宋" w:hAnsi="仿宋" w:eastAsia="仿宋" w:cs="仿宋"/>
                <w:color w:val="auto"/>
                <w:sz w:val="24"/>
                <w:szCs w:val="24"/>
                <w:highlight w:val="none"/>
                <w:lang w:val="en-US" w:eastAsia="zh-CN"/>
              </w:rPr>
              <w:t>：</w:t>
            </w:r>
          </w:p>
          <w:p w14:paraId="38219AFC">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1.质量保证承诺及处罚措施。（3分）</w:t>
            </w:r>
          </w:p>
          <w:p w14:paraId="6E926742">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2.质量保证与预控措施。（3分）</w:t>
            </w:r>
          </w:p>
          <w:p w14:paraId="05EE7371">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评审标准：</w:t>
            </w:r>
          </w:p>
          <w:p w14:paraId="32190250">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（1）完整性：方案内容完整；</w:t>
            </w:r>
          </w:p>
          <w:p w14:paraId="4B2B5387">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（2）合理性：方案合理、恰当，遵循客观规律，符合法律法规要求；</w:t>
            </w:r>
          </w:p>
          <w:p w14:paraId="3785CB1A">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（3）针对性：方案必须契合本项目实际情况，根据招标文件要求提出操作性强的承诺。</w:t>
            </w:r>
          </w:p>
          <w:p w14:paraId="666E29A5">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对上述2项评审内容进行打分，每项评审内容完全满足3项评审标准的得3分，满足2项的得2分，满足1项的得1分，其他情况不得分。满分为6分。</w:t>
            </w:r>
          </w:p>
        </w:tc>
      </w:tr>
      <w:tr w14:paraId="10C8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892" w:type="dxa"/>
            <w:vMerge w:val="continue"/>
            <w:noWrap w:val="0"/>
            <w:vAlign w:val="center"/>
          </w:tcPr>
          <w:p w14:paraId="380F55F7">
            <w:pPr>
              <w:spacing w:line="400" w:lineRule="exact"/>
              <w:ind w:firstLine="0" w:firstLineChars="0"/>
              <w:jc w:val="center"/>
              <w:rPr>
                <w:rFonts w:hint="eastAsia" w:ascii="仿宋" w:hAnsi="仿宋" w:eastAsia="仿宋" w:cs="仿宋"/>
                <w:color w:val="auto"/>
                <w:spacing w:val="4"/>
                <w:sz w:val="24"/>
                <w:szCs w:val="24"/>
                <w:highlight w:val="none"/>
              </w:rPr>
            </w:pPr>
          </w:p>
        </w:tc>
        <w:tc>
          <w:tcPr>
            <w:tcW w:w="906" w:type="dxa"/>
            <w:tcBorders>
              <w:left w:val="nil"/>
            </w:tcBorders>
            <w:noWrap w:val="0"/>
            <w:vAlign w:val="center"/>
          </w:tcPr>
          <w:p w14:paraId="2BC383D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信息安全与保密方案</w:t>
            </w:r>
          </w:p>
        </w:tc>
        <w:tc>
          <w:tcPr>
            <w:tcW w:w="691" w:type="dxa"/>
            <w:noWrap w:val="0"/>
            <w:vAlign w:val="center"/>
          </w:tcPr>
          <w:p w14:paraId="7B560FB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主观分</w:t>
            </w:r>
          </w:p>
        </w:tc>
        <w:tc>
          <w:tcPr>
            <w:tcW w:w="460" w:type="dxa"/>
            <w:noWrap w:val="0"/>
            <w:vAlign w:val="center"/>
          </w:tcPr>
          <w:p w14:paraId="3051EBC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pacing w:val="4"/>
                <w:kern w:val="0"/>
                <w:sz w:val="24"/>
                <w:szCs w:val="24"/>
                <w:highlight w:val="none"/>
                <w:lang w:val="en-US" w:eastAsia="zh-CN"/>
              </w:rPr>
            </w:pPr>
            <w:r>
              <w:rPr>
                <w:rFonts w:hint="eastAsia" w:ascii="仿宋" w:hAnsi="仿宋" w:eastAsia="仿宋" w:cs="仿宋"/>
                <w:color w:val="auto"/>
                <w:spacing w:val="4"/>
                <w:kern w:val="0"/>
                <w:sz w:val="24"/>
                <w:szCs w:val="24"/>
                <w:highlight w:val="none"/>
                <w:lang w:val="en-US" w:eastAsia="zh-CN"/>
              </w:rPr>
              <w:t>5分</w:t>
            </w:r>
          </w:p>
        </w:tc>
        <w:tc>
          <w:tcPr>
            <w:tcW w:w="5108" w:type="dxa"/>
            <w:noWrap w:val="0"/>
            <w:vAlign w:val="center"/>
          </w:tcPr>
          <w:p w14:paraId="5B33FC8F">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投标人针对本项目应提供信息安全与保密方案，包含但不限于以下几项</w:t>
            </w:r>
            <w:r>
              <w:rPr>
                <w:rFonts w:hint="eastAsia" w:ascii="仿宋" w:hAnsi="仿宋" w:eastAsia="仿宋" w:cs="仿宋"/>
                <w:color w:val="auto"/>
                <w:sz w:val="24"/>
                <w:szCs w:val="24"/>
                <w:highlight w:val="none"/>
              </w:rPr>
              <w:t>评审内容</w:t>
            </w:r>
            <w:r>
              <w:rPr>
                <w:rFonts w:hint="eastAsia" w:ascii="仿宋" w:hAnsi="仿宋" w:eastAsia="仿宋" w:cs="仿宋"/>
                <w:color w:val="auto"/>
                <w:sz w:val="24"/>
                <w:szCs w:val="24"/>
                <w:highlight w:val="none"/>
                <w:lang w:val="en-US" w:eastAsia="zh-CN"/>
              </w:rPr>
              <w:t>：</w:t>
            </w:r>
          </w:p>
          <w:p w14:paraId="58AB1822">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1.信息安全方案。（2.5分）</w:t>
            </w:r>
          </w:p>
          <w:p w14:paraId="4A82F493">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2.员工保密管理方案。（2.5分）</w:t>
            </w:r>
          </w:p>
          <w:p w14:paraId="3C7AFBFA">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评审考核标准：</w:t>
            </w:r>
          </w:p>
          <w:p w14:paraId="27BC009C">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（1）完整性：方案内容完整；</w:t>
            </w:r>
          </w:p>
          <w:p w14:paraId="681124E2">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（2）合理性：方案合理、恰当，遵循客观规律，符合法律法规要求；</w:t>
            </w:r>
          </w:p>
          <w:p w14:paraId="3A4C3024">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（3）针对性：方案必须契合本项目实际情况。</w:t>
            </w:r>
          </w:p>
          <w:p w14:paraId="62B6703C">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对上述2项评审内容进行打分，每项评审内容完全满足3项评审标准的得2.5分，满足2项的得2分，满足1项的得1分，其他情况不得分。满分为5分。</w:t>
            </w:r>
          </w:p>
        </w:tc>
      </w:tr>
      <w:tr w14:paraId="797E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892" w:type="dxa"/>
            <w:noWrap w:val="0"/>
            <w:vAlign w:val="center"/>
          </w:tcPr>
          <w:p w14:paraId="140BAC5E">
            <w:pPr>
              <w:spacing w:line="400" w:lineRule="exact"/>
              <w:ind w:firstLine="496" w:firstLineChars="0"/>
              <w:jc w:val="center"/>
              <w:rPr>
                <w:rFonts w:hint="eastAsia" w:ascii="仿宋" w:hAnsi="仿宋" w:eastAsia="仿宋" w:cs="仿宋"/>
                <w:color w:val="auto"/>
                <w:spacing w:val="4"/>
                <w:sz w:val="24"/>
                <w:szCs w:val="24"/>
                <w:highlight w:val="none"/>
              </w:rPr>
            </w:pPr>
          </w:p>
        </w:tc>
        <w:tc>
          <w:tcPr>
            <w:tcW w:w="906" w:type="dxa"/>
            <w:tcBorders>
              <w:left w:val="nil"/>
            </w:tcBorders>
            <w:noWrap w:val="0"/>
            <w:vAlign w:val="center"/>
          </w:tcPr>
          <w:p w14:paraId="2C6ADBE5">
            <w:pPr>
              <w:spacing w:line="400" w:lineRule="exact"/>
              <w:ind w:firstLine="0" w:firstLineChars="0"/>
              <w:jc w:val="center"/>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总分</w:t>
            </w:r>
          </w:p>
        </w:tc>
        <w:tc>
          <w:tcPr>
            <w:tcW w:w="691" w:type="dxa"/>
            <w:noWrap w:val="0"/>
            <w:vAlign w:val="center"/>
          </w:tcPr>
          <w:p w14:paraId="070BE3B2">
            <w:pPr>
              <w:spacing w:line="400" w:lineRule="exact"/>
              <w:ind w:firstLine="0" w:firstLineChars="0"/>
              <w:jc w:val="center"/>
              <w:rPr>
                <w:rFonts w:hint="eastAsia" w:ascii="仿宋" w:hAnsi="仿宋" w:eastAsia="仿宋" w:cs="仿宋"/>
                <w:color w:val="auto"/>
                <w:spacing w:val="4"/>
                <w:sz w:val="24"/>
                <w:szCs w:val="24"/>
                <w:highlight w:val="none"/>
              </w:rPr>
            </w:pPr>
          </w:p>
        </w:tc>
        <w:tc>
          <w:tcPr>
            <w:tcW w:w="460" w:type="dxa"/>
            <w:noWrap w:val="0"/>
            <w:vAlign w:val="center"/>
          </w:tcPr>
          <w:p w14:paraId="348754F1">
            <w:pPr>
              <w:spacing w:line="400" w:lineRule="exact"/>
              <w:ind w:firstLine="0" w:firstLineChars="0"/>
              <w:jc w:val="center"/>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100分</w:t>
            </w:r>
          </w:p>
        </w:tc>
        <w:tc>
          <w:tcPr>
            <w:tcW w:w="5108" w:type="dxa"/>
            <w:noWrap w:val="0"/>
            <w:vAlign w:val="center"/>
          </w:tcPr>
          <w:p w14:paraId="24CA341D">
            <w:pPr>
              <w:adjustRightInd w:val="0"/>
              <w:snapToGrid w:val="0"/>
              <w:spacing w:line="400" w:lineRule="exact"/>
              <w:ind w:firstLine="0" w:firstLineChars="0"/>
              <w:jc w:val="center"/>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w:t>
            </w:r>
          </w:p>
        </w:tc>
      </w:tr>
      <w:tr w14:paraId="526E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8057" w:type="dxa"/>
            <w:gridSpan w:val="5"/>
            <w:noWrap w:val="0"/>
            <w:vAlign w:val="center"/>
          </w:tcPr>
          <w:p w14:paraId="5584ECE2">
            <w:pPr>
              <w:adjustRightInd w:val="0"/>
              <w:snapToGrid w:val="0"/>
              <w:spacing w:line="400" w:lineRule="exact"/>
              <w:ind w:firstLine="0" w:firstLineChars="0"/>
              <w:jc w:val="lef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说明：评分表中规定的“完整性”表示，</w:t>
            </w:r>
            <w:r>
              <w:rPr>
                <w:rFonts w:hint="eastAsia" w:ascii="仿宋" w:hAnsi="仿宋" w:eastAsia="仿宋" w:cs="仿宋"/>
                <w:color w:val="auto"/>
                <w:spacing w:val="4"/>
                <w:sz w:val="24"/>
                <w:szCs w:val="24"/>
                <w:highlight w:val="none"/>
                <w:lang w:eastAsia="zh-CN"/>
              </w:rPr>
              <w:t>供应商</w:t>
            </w:r>
            <w:r>
              <w:rPr>
                <w:rFonts w:hint="eastAsia" w:ascii="仿宋" w:hAnsi="仿宋" w:eastAsia="仿宋" w:cs="仿宋"/>
                <w:color w:val="auto"/>
                <w:spacing w:val="4"/>
                <w:sz w:val="24"/>
                <w:szCs w:val="24"/>
                <w:highlight w:val="none"/>
              </w:rPr>
              <w:t xml:space="preserve">响应方案中已完全涵盖该项评审内容的所有分项内容，且对该分项内容有详细的描述。 </w:t>
            </w:r>
          </w:p>
          <w:p w14:paraId="189C560D">
            <w:pPr>
              <w:adjustRightInd w:val="0"/>
              <w:snapToGrid w:val="0"/>
              <w:spacing w:line="400" w:lineRule="exact"/>
              <w:ind w:firstLine="0" w:firstLineChars="0"/>
              <w:jc w:val="lef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评分表中规定的“合理性、针对性”表示，</w:t>
            </w:r>
            <w:r>
              <w:rPr>
                <w:rFonts w:hint="eastAsia" w:ascii="仿宋" w:hAnsi="仿宋" w:eastAsia="仿宋" w:cs="仿宋"/>
                <w:color w:val="auto"/>
                <w:spacing w:val="4"/>
                <w:sz w:val="24"/>
                <w:szCs w:val="24"/>
                <w:highlight w:val="none"/>
                <w:lang w:eastAsia="zh-CN"/>
              </w:rPr>
              <w:t>供应商</w:t>
            </w:r>
            <w:r>
              <w:rPr>
                <w:rFonts w:hint="eastAsia" w:ascii="仿宋" w:hAnsi="仿宋" w:eastAsia="仿宋" w:cs="仿宋"/>
                <w:color w:val="auto"/>
                <w:spacing w:val="4"/>
                <w:sz w:val="24"/>
                <w:szCs w:val="24"/>
                <w:highlight w:val="none"/>
              </w:rPr>
              <w:t>响应方案中所列的相关分项内容，从项目的需求和</w:t>
            </w:r>
            <w:r>
              <w:rPr>
                <w:rFonts w:hint="eastAsia" w:ascii="仿宋" w:hAnsi="仿宋" w:eastAsia="仿宋" w:cs="仿宋"/>
                <w:color w:val="auto"/>
                <w:spacing w:val="4"/>
                <w:sz w:val="24"/>
                <w:szCs w:val="24"/>
                <w:highlight w:val="none"/>
                <w:lang w:eastAsia="zh-CN"/>
              </w:rPr>
              <w:t>供应商</w:t>
            </w:r>
            <w:r>
              <w:rPr>
                <w:rFonts w:hint="eastAsia" w:ascii="仿宋" w:hAnsi="仿宋" w:eastAsia="仿宋" w:cs="仿宋"/>
                <w:color w:val="auto"/>
                <w:spacing w:val="4"/>
                <w:sz w:val="24"/>
                <w:szCs w:val="24"/>
                <w:highlight w:val="none"/>
              </w:rPr>
              <w:t>的自身实力出发具有合理性、可行性，且</w:t>
            </w:r>
            <w:r>
              <w:rPr>
                <w:rFonts w:hint="eastAsia" w:ascii="仿宋" w:hAnsi="仿宋" w:eastAsia="仿宋" w:cs="仿宋"/>
                <w:color w:val="auto"/>
                <w:spacing w:val="4"/>
                <w:sz w:val="24"/>
                <w:szCs w:val="24"/>
                <w:highlight w:val="none"/>
                <w:lang w:eastAsia="zh-CN"/>
              </w:rPr>
              <w:t>供应商</w:t>
            </w:r>
            <w:r>
              <w:rPr>
                <w:rFonts w:hint="eastAsia" w:ascii="仿宋" w:hAnsi="仿宋" w:eastAsia="仿宋" w:cs="仿宋"/>
                <w:color w:val="auto"/>
                <w:spacing w:val="4"/>
                <w:sz w:val="24"/>
                <w:szCs w:val="24"/>
                <w:highlight w:val="none"/>
              </w:rPr>
              <w:t xml:space="preserve">能针对相关方案在承诺的交付期/质保期内具体实施或实现。 </w:t>
            </w:r>
          </w:p>
          <w:p w14:paraId="5E73DB20">
            <w:pPr>
              <w:adjustRightInd w:val="0"/>
              <w:snapToGrid w:val="0"/>
              <w:spacing w:line="400" w:lineRule="exact"/>
              <w:ind w:firstLine="0" w:firstLineChars="0"/>
              <w:jc w:val="lef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lang w:eastAsia="zh-CN"/>
              </w:rPr>
              <w:t>供应商</w:t>
            </w:r>
            <w:r>
              <w:rPr>
                <w:rFonts w:hint="eastAsia" w:ascii="仿宋" w:hAnsi="仿宋" w:eastAsia="仿宋" w:cs="仿宋"/>
                <w:color w:val="auto"/>
                <w:spacing w:val="4"/>
                <w:sz w:val="24"/>
                <w:szCs w:val="24"/>
                <w:highlight w:val="none"/>
              </w:rPr>
              <w:t>响应方案中所列的相关分项内容，契合本项目实际情况，能点对点</w:t>
            </w:r>
            <w:r>
              <w:rPr>
                <w:rFonts w:hint="eastAsia" w:ascii="仿宋" w:hAnsi="仿宋" w:eastAsia="仿宋" w:cs="仿宋"/>
                <w:color w:val="auto"/>
                <w:spacing w:val="4"/>
                <w:sz w:val="24"/>
                <w:szCs w:val="24"/>
                <w:highlight w:val="none"/>
                <w:lang w:eastAsia="zh-CN"/>
              </w:rPr>
              <w:t>地</w:t>
            </w:r>
            <w:r>
              <w:rPr>
                <w:rFonts w:hint="eastAsia" w:ascii="仿宋" w:hAnsi="仿宋" w:eastAsia="仿宋" w:cs="仿宋"/>
                <w:color w:val="auto"/>
                <w:spacing w:val="4"/>
                <w:sz w:val="24"/>
                <w:szCs w:val="24"/>
                <w:highlight w:val="none"/>
              </w:rPr>
              <w:t>满足招标文件规定的相关需求内容和要求，且符合客观的科学规律及</w:t>
            </w:r>
            <w:r>
              <w:rPr>
                <w:rFonts w:hint="eastAsia" w:ascii="仿宋" w:hAnsi="仿宋" w:eastAsia="仿宋" w:cs="仿宋"/>
                <w:color w:val="auto"/>
                <w:spacing w:val="4"/>
                <w:sz w:val="24"/>
                <w:szCs w:val="24"/>
                <w:highlight w:val="none"/>
                <w:lang w:eastAsia="zh-CN"/>
              </w:rPr>
              <w:t>供应商</w:t>
            </w:r>
            <w:r>
              <w:rPr>
                <w:rFonts w:hint="eastAsia" w:ascii="仿宋" w:hAnsi="仿宋" w:eastAsia="仿宋" w:cs="仿宋"/>
                <w:color w:val="auto"/>
                <w:spacing w:val="4"/>
                <w:sz w:val="24"/>
                <w:szCs w:val="24"/>
                <w:highlight w:val="none"/>
              </w:rPr>
              <w:t>的相关生产/服务/履约能力，在其承诺的交付期内可以具体实施或实现。</w:t>
            </w:r>
          </w:p>
        </w:tc>
      </w:tr>
    </w:tbl>
    <w:p w14:paraId="1F512B69">
      <w:pPr>
        <w:rPr>
          <w:rFonts w:hint="eastAsia" w:ascii="仿宋" w:hAnsi="仿宋" w:eastAsia="仿宋" w:cs="仿宋"/>
        </w:rPr>
        <w:sectPr>
          <w:pgSz w:w="11906" w:h="16838"/>
          <w:pgMar w:top="1440" w:right="1800" w:bottom="1440" w:left="1800" w:header="1134" w:footer="992" w:gutter="0"/>
          <w:cols w:space="425" w:num="1"/>
          <w:docGrid w:type="lines" w:linePitch="312" w:charSpace="0"/>
        </w:sectPr>
      </w:pPr>
    </w:p>
    <w:p w14:paraId="5FEF7CD9">
      <w:pPr>
        <w:pStyle w:val="2"/>
        <w:numPr>
          <w:ilvl w:val="0"/>
          <w:numId w:val="1"/>
        </w:numPr>
        <w:spacing w:before="0" w:after="0" w:line="360" w:lineRule="auto"/>
        <w:ind w:left="0" w:firstLine="0"/>
        <w:rPr>
          <w:rFonts w:hint="eastAsia" w:ascii="黑体" w:hAnsi="黑体" w:cs="黑体"/>
          <w:sz w:val="32"/>
          <w:szCs w:val="32"/>
        </w:rPr>
      </w:pPr>
      <w:bookmarkStart w:id="406" w:name="_Toc13748"/>
      <w:r>
        <w:rPr>
          <w:rFonts w:hint="eastAsia" w:ascii="黑体" w:hAnsi="黑体" w:cs="黑体"/>
          <w:sz w:val="32"/>
          <w:szCs w:val="32"/>
        </w:rPr>
        <w:t>合同草案</w:t>
      </w:r>
      <w:bookmarkEnd w:id="406"/>
    </w:p>
    <w:p w14:paraId="648D805F">
      <w:pPr>
        <w:spacing w:line="360" w:lineRule="auto"/>
        <w:ind w:right="420"/>
        <w:jc w:val="center"/>
        <w:rPr>
          <w:rFonts w:hint="eastAsia" w:ascii="仿宋" w:hAnsi="仿宋" w:eastAsia="仿宋"/>
          <w:b/>
          <w:sz w:val="24"/>
          <w:highlight w:val="none"/>
        </w:rPr>
      </w:pPr>
      <w:r>
        <w:rPr>
          <w:rFonts w:hint="eastAsia" w:ascii="仿宋" w:hAnsi="仿宋" w:eastAsia="仿宋"/>
          <w:b/>
          <w:sz w:val="24"/>
          <w:highlight w:val="none"/>
        </w:rPr>
        <w:t>（以实际签订合同为准）</w:t>
      </w:r>
    </w:p>
    <w:p w14:paraId="7BAF24A8">
      <w:pPr>
        <w:spacing w:line="360" w:lineRule="auto"/>
        <w:ind w:right="420"/>
        <w:rPr>
          <w:rFonts w:ascii="仿宋" w:hAnsi="仿宋" w:eastAsia="仿宋"/>
          <w:bCs/>
          <w:iCs/>
          <w:color w:val="000000"/>
          <w:sz w:val="24"/>
          <w:highlight w:val="none"/>
        </w:rPr>
      </w:pPr>
      <w:r>
        <w:rPr>
          <w:rFonts w:hint="eastAsia" w:ascii="仿宋" w:hAnsi="仿宋" w:eastAsia="仿宋"/>
          <w:bCs/>
          <w:iCs/>
          <w:color w:val="000000"/>
          <w:sz w:val="24"/>
          <w:highlight w:val="none"/>
        </w:rPr>
        <w:t>合同编号：</w:t>
      </w:r>
    </w:p>
    <w:p w14:paraId="5771CACD">
      <w:pPr>
        <w:spacing w:line="360" w:lineRule="auto"/>
        <w:ind w:right="420"/>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合同项目名称：</w:t>
      </w:r>
    </w:p>
    <w:p w14:paraId="7A25D57D">
      <w:pPr>
        <w:spacing w:line="360" w:lineRule="auto"/>
        <w:ind w:right="420"/>
        <w:rPr>
          <w:rFonts w:ascii="仿宋" w:hAnsi="仿宋" w:eastAsia="仿宋"/>
          <w:bCs/>
          <w:iCs/>
          <w:color w:val="000000"/>
          <w:sz w:val="24"/>
          <w:highlight w:val="none"/>
        </w:rPr>
      </w:pPr>
    </w:p>
    <w:p w14:paraId="605E7C74">
      <w:pPr>
        <w:spacing w:line="360" w:lineRule="auto"/>
        <w:rPr>
          <w:rFonts w:ascii="仿宋" w:hAnsi="仿宋" w:eastAsia="仿宋"/>
          <w:color w:val="000000"/>
          <w:sz w:val="24"/>
          <w:highlight w:val="none"/>
        </w:rPr>
      </w:pPr>
      <w:r>
        <w:rPr>
          <w:rFonts w:hint="eastAsia" w:ascii="仿宋" w:hAnsi="仿宋" w:eastAsia="仿宋"/>
          <w:color w:val="000000"/>
          <w:sz w:val="24"/>
          <w:highlight w:val="none"/>
        </w:rPr>
        <w:t>合同双方：</w:t>
      </w:r>
    </w:p>
    <w:p w14:paraId="74B683D9">
      <w:pPr>
        <w:spacing w:line="360" w:lineRule="auto"/>
        <w:rPr>
          <w:rFonts w:ascii="仿宋" w:hAnsi="仿宋" w:eastAsia="仿宋"/>
          <w:color w:val="000000"/>
          <w:sz w:val="24"/>
          <w:highlight w:val="none"/>
        </w:rPr>
      </w:pPr>
    </w:p>
    <w:p w14:paraId="6CE465E2">
      <w:pPr>
        <w:spacing w:line="360" w:lineRule="auto"/>
        <w:rPr>
          <w:rFonts w:ascii="仿宋" w:hAnsi="仿宋" w:eastAsia="仿宋"/>
          <w:bCs/>
          <w:iCs/>
          <w:color w:val="000000"/>
          <w:sz w:val="24"/>
          <w:highlight w:val="none"/>
        </w:rPr>
      </w:pPr>
      <w:r>
        <w:rPr>
          <w:rFonts w:hint="eastAsia" w:ascii="仿宋" w:hAnsi="仿宋" w:eastAsia="仿宋"/>
          <w:bCs/>
          <w:iCs/>
          <w:color w:val="000000"/>
          <w:sz w:val="24"/>
          <w:highlight w:val="none"/>
        </w:rPr>
        <w:t>甲方（委托人）：</w:t>
      </w:r>
    </w:p>
    <w:p w14:paraId="3FFCBF21">
      <w:pPr>
        <w:spacing w:line="360" w:lineRule="auto"/>
        <w:rPr>
          <w:rFonts w:ascii="仿宋" w:hAnsi="仿宋" w:eastAsia="仿宋"/>
          <w:bCs/>
          <w:iCs/>
          <w:color w:val="000000"/>
          <w:sz w:val="24"/>
          <w:highlight w:val="none"/>
        </w:rPr>
      </w:pPr>
      <w:r>
        <w:rPr>
          <w:rFonts w:hint="eastAsia" w:ascii="仿宋" w:hAnsi="仿宋" w:eastAsia="仿宋"/>
          <w:bCs/>
          <w:iCs/>
          <w:color w:val="000000"/>
          <w:sz w:val="24"/>
          <w:highlight w:val="none"/>
        </w:rPr>
        <w:t>地址：</w:t>
      </w:r>
    </w:p>
    <w:p w14:paraId="2B960F28">
      <w:pPr>
        <w:spacing w:line="360" w:lineRule="auto"/>
        <w:rPr>
          <w:rFonts w:ascii="仿宋" w:hAnsi="仿宋" w:eastAsia="仿宋"/>
          <w:bCs/>
          <w:iCs/>
          <w:color w:val="000000"/>
          <w:sz w:val="24"/>
          <w:highlight w:val="none"/>
        </w:rPr>
      </w:pPr>
      <w:r>
        <w:rPr>
          <w:rFonts w:hint="eastAsia" w:ascii="仿宋" w:hAnsi="仿宋" w:eastAsia="仿宋"/>
          <w:bCs/>
          <w:iCs/>
          <w:color w:val="000000"/>
          <w:sz w:val="24"/>
          <w:highlight w:val="none"/>
        </w:rPr>
        <w:t>邮政编码：</w:t>
      </w:r>
    </w:p>
    <w:p w14:paraId="786F513F">
      <w:pPr>
        <w:spacing w:line="360" w:lineRule="auto"/>
        <w:rPr>
          <w:rFonts w:ascii="仿宋" w:hAnsi="仿宋" w:eastAsia="仿宋"/>
          <w:bCs/>
          <w:iCs/>
          <w:color w:val="000000"/>
          <w:sz w:val="24"/>
          <w:highlight w:val="none"/>
        </w:rPr>
      </w:pPr>
      <w:r>
        <w:rPr>
          <w:rFonts w:hint="eastAsia" w:ascii="仿宋" w:hAnsi="仿宋" w:eastAsia="仿宋"/>
          <w:bCs/>
          <w:iCs/>
          <w:color w:val="000000"/>
          <w:sz w:val="24"/>
          <w:highlight w:val="none"/>
        </w:rPr>
        <w:t>电话：</w:t>
      </w:r>
    </w:p>
    <w:p w14:paraId="68B185DA">
      <w:pPr>
        <w:spacing w:line="360" w:lineRule="auto"/>
        <w:rPr>
          <w:rFonts w:ascii="仿宋" w:hAnsi="仿宋" w:eastAsia="仿宋"/>
          <w:bCs/>
          <w:iCs/>
          <w:color w:val="000000"/>
          <w:sz w:val="24"/>
          <w:highlight w:val="none"/>
        </w:rPr>
      </w:pPr>
      <w:r>
        <w:rPr>
          <w:rFonts w:hint="eastAsia" w:ascii="仿宋" w:hAnsi="仿宋" w:eastAsia="仿宋"/>
          <w:bCs/>
          <w:iCs/>
          <w:color w:val="000000"/>
          <w:sz w:val="24"/>
          <w:highlight w:val="none"/>
        </w:rPr>
        <w:t>传真：</w:t>
      </w:r>
    </w:p>
    <w:p w14:paraId="2EEE7106">
      <w:pPr>
        <w:spacing w:line="360" w:lineRule="auto"/>
        <w:rPr>
          <w:rFonts w:ascii="仿宋" w:hAnsi="仿宋" w:eastAsia="仿宋"/>
          <w:b/>
          <w:color w:val="000000"/>
          <w:sz w:val="24"/>
          <w:highlight w:val="none"/>
        </w:rPr>
      </w:pPr>
      <w:r>
        <w:rPr>
          <w:rFonts w:hint="eastAsia" w:ascii="仿宋" w:hAnsi="仿宋" w:eastAsia="仿宋"/>
          <w:bCs/>
          <w:iCs/>
          <w:color w:val="000000"/>
          <w:sz w:val="24"/>
          <w:highlight w:val="none"/>
        </w:rPr>
        <w:t>联系人</w:t>
      </w:r>
      <w:r>
        <w:rPr>
          <w:rFonts w:hint="eastAsia" w:ascii="仿宋" w:hAnsi="仿宋" w:eastAsia="仿宋"/>
          <w:b/>
          <w:color w:val="000000"/>
          <w:sz w:val="24"/>
          <w:highlight w:val="none"/>
        </w:rPr>
        <w:t>：</w:t>
      </w:r>
    </w:p>
    <w:p w14:paraId="402EC44D">
      <w:pPr>
        <w:spacing w:line="360" w:lineRule="auto"/>
        <w:rPr>
          <w:rFonts w:ascii="仿宋" w:hAnsi="仿宋" w:eastAsia="仿宋"/>
          <w:b/>
          <w:color w:val="000000"/>
          <w:sz w:val="24"/>
          <w:highlight w:val="none"/>
        </w:rPr>
      </w:pPr>
    </w:p>
    <w:p w14:paraId="04E623CF">
      <w:pPr>
        <w:spacing w:line="360" w:lineRule="auto"/>
        <w:rPr>
          <w:rFonts w:ascii="仿宋" w:hAnsi="仿宋" w:eastAsia="仿宋"/>
          <w:b w:val="0"/>
          <w:bCs/>
          <w:color w:val="000000"/>
          <w:sz w:val="24"/>
          <w:highlight w:val="none"/>
        </w:rPr>
      </w:pPr>
      <w:r>
        <w:rPr>
          <w:rFonts w:hint="eastAsia" w:ascii="仿宋" w:hAnsi="仿宋" w:eastAsia="仿宋"/>
          <w:b w:val="0"/>
          <w:bCs/>
          <w:color w:val="000000"/>
          <w:sz w:val="24"/>
          <w:highlight w:val="none"/>
        </w:rPr>
        <w:t>乙方（受托人）：</w:t>
      </w:r>
    </w:p>
    <w:p w14:paraId="1141318B">
      <w:pPr>
        <w:spacing w:line="360" w:lineRule="auto"/>
        <w:rPr>
          <w:rFonts w:ascii="仿宋" w:hAnsi="仿宋" w:eastAsia="仿宋"/>
          <w:bCs/>
          <w:iCs/>
          <w:color w:val="000000"/>
          <w:sz w:val="24"/>
          <w:highlight w:val="none"/>
        </w:rPr>
      </w:pPr>
      <w:r>
        <w:rPr>
          <w:rFonts w:hint="eastAsia" w:ascii="仿宋" w:hAnsi="仿宋" w:eastAsia="仿宋"/>
          <w:bCs/>
          <w:iCs/>
          <w:color w:val="000000"/>
          <w:sz w:val="24"/>
          <w:highlight w:val="none"/>
        </w:rPr>
        <w:t>地址：</w:t>
      </w:r>
    </w:p>
    <w:p w14:paraId="74449747">
      <w:pPr>
        <w:spacing w:line="360" w:lineRule="auto"/>
        <w:rPr>
          <w:rFonts w:ascii="仿宋" w:hAnsi="仿宋" w:eastAsia="仿宋"/>
          <w:bCs/>
          <w:iCs/>
          <w:color w:val="000000"/>
          <w:sz w:val="24"/>
          <w:highlight w:val="none"/>
        </w:rPr>
      </w:pPr>
      <w:r>
        <w:rPr>
          <w:rFonts w:hint="eastAsia" w:ascii="仿宋" w:hAnsi="仿宋" w:eastAsia="仿宋"/>
          <w:bCs/>
          <w:iCs/>
          <w:color w:val="000000"/>
          <w:sz w:val="24"/>
          <w:highlight w:val="none"/>
        </w:rPr>
        <w:t>邮政编码：</w:t>
      </w:r>
    </w:p>
    <w:p w14:paraId="13493D71">
      <w:pPr>
        <w:spacing w:line="360" w:lineRule="auto"/>
        <w:rPr>
          <w:rFonts w:ascii="仿宋" w:hAnsi="仿宋" w:eastAsia="仿宋"/>
          <w:bCs/>
          <w:iCs/>
          <w:color w:val="000000"/>
          <w:sz w:val="24"/>
          <w:highlight w:val="none"/>
        </w:rPr>
      </w:pPr>
      <w:r>
        <w:rPr>
          <w:rFonts w:hint="eastAsia" w:ascii="仿宋" w:hAnsi="仿宋" w:eastAsia="仿宋"/>
          <w:bCs/>
          <w:iCs/>
          <w:color w:val="000000"/>
          <w:sz w:val="24"/>
          <w:highlight w:val="none"/>
        </w:rPr>
        <w:t>电话：</w:t>
      </w:r>
    </w:p>
    <w:p w14:paraId="766588FE">
      <w:pPr>
        <w:spacing w:line="360" w:lineRule="auto"/>
        <w:rPr>
          <w:rFonts w:ascii="仿宋" w:hAnsi="仿宋" w:eastAsia="仿宋"/>
          <w:bCs/>
          <w:iCs/>
          <w:color w:val="000000"/>
          <w:sz w:val="24"/>
          <w:highlight w:val="none"/>
        </w:rPr>
      </w:pPr>
      <w:r>
        <w:rPr>
          <w:rFonts w:hint="eastAsia" w:ascii="仿宋" w:hAnsi="仿宋" w:eastAsia="仿宋"/>
          <w:bCs/>
          <w:iCs/>
          <w:color w:val="000000"/>
          <w:sz w:val="24"/>
          <w:highlight w:val="none"/>
        </w:rPr>
        <w:t>传真：</w:t>
      </w:r>
    </w:p>
    <w:p w14:paraId="4B3F6AEB">
      <w:pPr>
        <w:spacing w:line="360" w:lineRule="auto"/>
        <w:rPr>
          <w:rFonts w:ascii="仿宋" w:hAnsi="仿宋" w:eastAsia="仿宋"/>
          <w:b/>
          <w:color w:val="000000"/>
          <w:sz w:val="24"/>
          <w:highlight w:val="none"/>
        </w:rPr>
      </w:pPr>
      <w:r>
        <w:rPr>
          <w:rFonts w:hint="eastAsia" w:ascii="仿宋" w:hAnsi="仿宋" w:eastAsia="仿宋"/>
          <w:bCs/>
          <w:iCs/>
          <w:color w:val="000000"/>
          <w:sz w:val="24"/>
          <w:highlight w:val="none"/>
        </w:rPr>
        <w:t>联系人</w:t>
      </w:r>
      <w:r>
        <w:rPr>
          <w:rFonts w:hint="eastAsia" w:ascii="仿宋" w:hAnsi="仿宋" w:eastAsia="仿宋"/>
          <w:b/>
          <w:color w:val="000000"/>
          <w:sz w:val="24"/>
          <w:highlight w:val="none"/>
        </w:rPr>
        <w:t>：</w:t>
      </w:r>
    </w:p>
    <w:p w14:paraId="5E61754F">
      <w:pPr>
        <w:spacing w:line="360" w:lineRule="auto"/>
        <w:rPr>
          <w:rFonts w:ascii="仿宋" w:hAnsi="仿宋" w:eastAsia="仿宋"/>
          <w:bCs/>
          <w:iCs/>
          <w:sz w:val="24"/>
          <w:highlight w:val="none"/>
        </w:rPr>
      </w:pPr>
      <w:r>
        <w:rPr>
          <w:rFonts w:hint="eastAsia" w:ascii="仿宋" w:hAnsi="仿宋" w:eastAsia="仿宋"/>
          <w:bCs/>
          <w:iCs/>
          <w:sz w:val="24"/>
          <w:highlight w:val="none"/>
        </w:rPr>
        <w:t>开户银行：</w:t>
      </w:r>
    </w:p>
    <w:p w14:paraId="49913A9A">
      <w:pPr>
        <w:spacing w:line="360" w:lineRule="auto"/>
        <w:rPr>
          <w:rFonts w:ascii="仿宋" w:hAnsi="仿宋" w:eastAsia="仿宋"/>
          <w:bCs/>
          <w:iCs/>
          <w:sz w:val="24"/>
          <w:highlight w:val="none"/>
        </w:rPr>
      </w:pPr>
      <w:r>
        <w:rPr>
          <w:rFonts w:hint="eastAsia" w:ascii="仿宋" w:hAnsi="仿宋" w:eastAsia="仿宋"/>
          <w:bCs/>
          <w:iCs/>
          <w:sz w:val="24"/>
          <w:highlight w:val="none"/>
          <w:lang w:eastAsia="zh-CN"/>
        </w:rPr>
        <w:t>账号</w:t>
      </w:r>
      <w:r>
        <w:rPr>
          <w:rFonts w:hint="eastAsia" w:ascii="仿宋" w:hAnsi="仿宋" w:eastAsia="仿宋"/>
          <w:bCs/>
          <w:iCs/>
          <w:sz w:val="24"/>
          <w:highlight w:val="none"/>
        </w:rPr>
        <w:t>：</w:t>
      </w:r>
    </w:p>
    <w:p w14:paraId="299C20C7">
      <w:pPr>
        <w:spacing w:line="360" w:lineRule="auto"/>
        <w:rPr>
          <w:rFonts w:ascii="仿宋" w:hAnsi="仿宋" w:eastAsia="仿宋"/>
          <w:sz w:val="24"/>
          <w:highlight w:val="none"/>
        </w:rPr>
      </w:pPr>
    </w:p>
    <w:p w14:paraId="53DC5A9B">
      <w:pPr>
        <w:spacing w:line="360" w:lineRule="auto"/>
        <w:ind w:firstLine="480" w:firstLineChars="200"/>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lang w:eastAsia="zh-CN"/>
        </w:rPr>
        <w:t>参照</w:t>
      </w:r>
      <w:r>
        <w:rPr>
          <w:rFonts w:hint="eastAsia" w:ascii="仿宋" w:hAnsi="仿宋" w:eastAsia="仿宋" w:cs="Arial"/>
          <w:bCs/>
          <w:iCs/>
          <w:color w:val="000000"/>
          <w:kern w:val="36"/>
          <w:sz w:val="24"/>
          <w:highlight w:val="none"/>
        </w:rPr>
        <w:t>《中华人民共和国政府采购法</w:t>
      </w:r>
      <w:r>
        <w:rPr>
          <w:rFonts w:hint="eastAsia" w:ascii="仿宋" w:hAnsi="仿宋" w:eastAsia="仿宋" w:cs="Arial"/>
          <w:bCs/>
          <w:iCs/>
          <w:color w:val="000000"/>
          <w:kern w:val="36"/>
          <w:sz w:val="24"/>
          <w:highlight w:val="none"/>
          <w:lang w:eastAsia="zh-CN"/>
        </w:rPr>
        <w:t>》《</w:t>
      </w:r>
      <w:r>
        <w:rPr>
          <w:rFonts w:hint="eastAsia" w:ascii="仿宋" w:hAnsi="仿宋" w:eastAsia="仿宋" w:cs="Arial"/>
          <w:bCs/>
          <w:iCs/>
          <w:color w:val="000000"/>
          <w:kern w:val="36"/>
          <w:sz w:val="24"/>
          <w:highlight w:val="none"/>
        </w:rPr>
        <w:t>中华人民共和国民法典》及其他有关法律法规之规定，本合同当事人遵循平等、自愿、公平和诚实信用原则，在本项目经过政府采购的基础上，经协商一致，同意按下述条款和条件签署本合同：</w:t>
      </w:r>
    </w:p>
    <w:p w14:paraId="2A6CA49F">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一、合同主要条件要素：</w:t>
      </w:r>
    </w:p>
    <w:p w14:paraId="483FD9F4">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1.乙方根据本合同的规定向甲方提供以下服务：</w:t>
      </w:r>
    </w:p>
    <w:p w14:paraId="54840EAD">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按照本项目合同文件服务内容与要求，完成本项目各项服务内容。</w:t>
      </w:r>
    </w:p>
    <w:p w14:paraId="6AFDB19D">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2</w:t>
      </w:r>
      <w:r>
        <w:rPr>
          <w:rFonts w:ascii="仿宋" w:hAnsi="仿宋" w:eastAsia="仿宋" w:cs="Arial"/>
          <w:bCs/>
          <w:iCs/>
          <w:color w:val="000000"/>
          <w:kern w:val="36"/>
          <w:sz w:val="24"/>
          <w:highlight w:val="none"/>
        </w:rPr>
        <w:t>.</w:t>
      </w:r>
      <w:r>
        <w:rPr>
          <w:rFonts w:hint="eastAsia" w:ascii="仿宋" w:hAnsi="仿宋" w:eastAsia="仿宋" w:cs="Arial"/>
          <w:bCs/>
          <w:iCs/>
          <w:color w:val="000000"/>
          <w:kern w:val="36"/>
          <w:sz w:val="24"/>
          <w:highlight w:val="none"/>
        </w:rPr>
        <w:t>合同金额：本合同项目服务费用金额为人民币    元整（￥      元整），乙方完成及达到本合同文件规定的要求与标准完成与本服务项目有关的所有费用均包含在合同金额中，委托人不再另行支付任何费用。</w:t>
      </w:r>
    </w:p>
    <w:p w14:paraId="7B0C5A04">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3.服务时间：</w:t>
      </w:r>
    </w:p>
    <w:p w14:paraId="525FF183">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4.服务地点：</w:t>
      </w:r>
    </w:p>
    <w:p w14:paraId="46BB5100">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5.付款方式：</w:t>
      </w:r>
    </w:p>
    <w:p w14:paraId="36BD0DF7">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 xml:space="preserve">6.履约保证金： </w:t>
      </w:r>
    </w:p>
    <w:p w14:paraId="518A78B1">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7.</w:t>
      </w:r>
      <w:r>
        <w:rPr>
          <w:rFonts w:hint="eastAsia" w:ascii="仿宋" w:hAnsi="仿宋" w:eastAsia="仿宋" w:cs="Arial"/>
          <w:bCs/>
          <w:iCs/>
          <w:color w:val="000000"/>
          <w:kern w:val="36"/>
          <w:sz w:val="24"/>
          <w:highlight w:val="none"/>
          <w:lang w:eastAsia="zh-CN"/>
        </w:rPr>
        <w:t>其他</w:t>
      </w:r>
      <w:r>
        <w:rPr>
          <w:rFonts w:hint="eastAsia" w:ascii="仿宋" w:hAnsi="仿宋" w:eastAsia="仿宋" w:cs="Arial"/>
          <w:bCs/>
          <w:iCs/>
          <w:color w:val="000000"/>
          <w:kern w:val="36"/>
          <w:sz w:val="24"/>
          <w:highlight w:val="none"/>
        </w:rPr>
        <w:t>：</w:t>
      </w:r>
    </w:p>
    <w:p w14:paraId="61E62456">
      <w:pPr>
        <w:spacing w:line="360" w:lineRule="auto"/>
        <w:rPr>
          <w:rFonts w:ascii="仿宋" w:hAnsi="仿宋" w:eastAsia="仿宋" w:cs="Arial"/>
          <w:bCs/>
          <w:iCs/>
          <w:color w:val="000000"/>
          <w:kern w:val="36"/>
          <w:sz w:val="24"/>
          <w:highlight w:val="none"/>
        </w:rPr>
      </w:pPr>
    </w:p>
    <w:p w14:paraId="78AB9ABF">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二、合同文件的组成和解释顺序如下：</w:t>
      </w:r>
    </w:p>
    <w:p w14:paraId="130D323A">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1.本合同执行中双方共同签署的补充与修正文件及双方确认的明确双方权利、义务的会谈纪要；</w:t>
      </w:r>
    </w:p>
    <w:p w14:paraId="0893F165">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2.本合同书</w:t>
      </w:r>
    </w:p>
    <w:p w14:paraId="03EF9E7D">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3.本项目中标或成交通知书</w:t>
      </w:r>
    </w:p>
    <w:p w14:paraId="72D7A760">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3.乙方的本项目投标文件或投标文件</w:t>
      </w:r>
    </w:p>
    <w:p w14:paraId="5F916368">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4.本项目招标文件或招标文件中的合同条款</w:t>
      </w:r>
    </w:p>
    <w:p w14:paraId="73919DCE">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5.本项目招标文件或招标文件中的采购需求</w:t>
      </w:r>
    </w:p>
    <w:p w14:paraId="5E1366EA">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6.其他合同文件（需列明）</w:t>
      </w:r>
    </w:p>
    <w:p w14:paraId="7A7F4772">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上述文件互相补充和解释，如有不明确或不一致之处，按照上述文件次序在先者为准。同一层次合同文件有矛盾的，以时间较后的为准。</w:t>
      </w:r>
    </w:p>
    <w:p w14:paraId="13E30FAD">
      <w:pPr>
        <w:spacing w:line="360" w:lineRule="auto"/>
        <w:rPr>
          <w:rFonts w:ascii="仿宋" w:hAnsi="仿宋" w:eastAsia="仿宋" w:cs="Arial"/>
          <w:bCs/>
          <w:iCs/>
          <w:color w:val="000000"/>
          <w:kern w:val="36"/>
          <w:sz w:val="24"/>
          <w:highlight w:val="none"/>
        </w:rPr>
      </w:pPr>
    </w:p>
    <w:p w14:paraId="6E48124E">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三、合同条款：</w:t>
      </w:r>
    </w:p>
    <w:p w14:paraId="633BEF1A">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1.权利瑕疵担保</w:t>
      </w:r>
    </w:p>
    <w:p w14:paraId="69ADDD2F">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1.</w:t>
      </w:r>
      <w:r>
        <w:rPr>
          <w:rFonts w:ascii="仿宋" w:hAnsi="仿宋" w:eastAsia="仿宋" w:cs="Arial"/>
          <w:bCs/>
          <w:iCs/>
          <w:color w:val="000000"/>
          <w:kern w:val="36"/>
          <w:sz w:val="24"/>
          <w:highlight w:val="none"/>
        </w:rPr>
        <w:t>1</w:t>
      </w:r>
      <w:r>
        <w:rPr>
          <w:rFonts w:hint="eastAsia" w:ascii="仿宋" w:hAnsi="仿宋" w:eastAsia="仿宋" w:cs="Arial"/>
          <w:bCs/>
          <w:iCs/>
          <w:color w:val="000000"/>
          <w:kern w:val="36"/>
          <w:sz w:val="24"/>
          <w:highlight w:val="none"/>
        </w:rPr>
        <w:t>乙方保证对其提供的服务享有合法的权利，甲方接受乙方服务不会因此而侵犯任何人的合法权益。</w:t>
      </w:r>
    </w:p>
    <w:p w14:paraId="51F058C3">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1.</w:t>
      </w:r>
      <w:r>
        <w:rPr>
          <w:rFonts w:ascii="仿宋" w:hAnsi="仿宋" w:eastAsia="仿宋" w:cs="Arial"/>
          <w:bCs/>
          <w:iCs/>
          <w:color w:val="000000"/>
          <w:kern w:val="36"/>
          <w:sz w:val="24"/>
          <w:highlight w:val="none"/>
        </w:rPr>
        <w:t>2</w:t>
      </w:r>
      <w:r>
        <w:rPr>
          <w:rFonts w:hint="eastAsia" w:ascii="仿宋" w:hAnsi="仿宋" w:eastAsia="仿宋" w:cs="Arial"/>
          <w:bCs/>
          <w:iCs/>
          <w:color w:val="000000"/>
          <w:kern w:val="36"/>
          <w:sz w:val="24"/>
          <w:highlight w:val="none"/>
        </w:rPr>
        <w:t>乙方保证在提供服务上不存在任何未曾向甲方透露的担保物权，如抵押权、质押权、留置权等。甲方接受乙方服务不会因此而存在合同外义务的负担。</w:t>
      </w:r>
    </w:p>
    <w:p w14:paraId="4F06C6FB">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1.</w:t>
      </w:r>
      <w:r>
        <w:rPr>
          <w:rFonts w:ascii="仿宋" w:hAnsi="仿宋" w:eastAsia="仿宋" w:cs="Arial"/>
          <w:bCs/>
          <w:iCs/>
          <w:color w:val="000000"/>
          <w:kern w:val="36"/>
          <w:sz w:val="24"/>
          <w:highlight w:val="none"/>
        </w:rPr>
        <w:t>3</w:t>
      </w:r>
      <w:r>
        <w:rPr>
          <w:rFonts w:hint="eastAsia" w:ascii="仿宋" w:hAnsi="仿宋" w:eastAsia="仿宋" w:cs="Arial"/>
          <w:bCs/>
          <w:iCs/>
          <w:color w:val="000000"/>
          <w:kern w:val="36"/>
          <w:sz w:val="24"/>
          <w:highlight w:val="none"/>
        </w:rPr>
        <w:t>乙方保证其提供服务没有侵犯任何第三人的知识产权和商业秘密等权利。</w:t>
      </w:r>
    </w:p>
    <w:p w14:paraId="7F3A999E">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1.</w:t>
      </w:r>
      <w:r>
        <w:rPr>
          <w:rFonts w:ascii="仿宋" w:hAnsi="仿宋" w:eastAsia="仿宋" w:cs="Arial"/>
          <w:bCs/>
          <w:iCs/>
          <w:color w:val="000000"/>
          <w:kern w:val="36"/>
          <w:sz w:val="24"/>
          <w:highlight w:val="none"/>
        </w:rPr>
        <w:t>4</w:t>
      </w:r>
      <w:r>
        <w:rPr>
          <w:rFonts w:hint="eastAsia" w:ascii="仿宋" w:hAnsi="仿宋" w:eastAsia="仿宋" w:cs="Arial"/>
          <w:bCs/>
          <w:iCs/>
          <w:color w:val="000000"/>
          <w:kern w:val="36"/>
          <w:sz w:val="24"/>
          <w:highlight w:val="none"/>
        </w:rPr>
        <w:t>如所提供服务构成上述侵权的，则由乙方承担全部责任。</w:t>
      </w:r>
    </w:p>
    <w:p w14:paraId="091D55BA">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2.保密</w:t>
      </w:r>
    </w:p>
    <w:p w14:paraId="4459ED26">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2.</w:t>
      </w:r>
      <w:r>
        <w:rPr>
          <w:rFonts w:ascii="仿宋" w:hAnsi="仿宋" w:eastAsia="仿宋" w:cs="Arial"/>
          <w:bCs/>
          <w:iCs/>
          <w:color w:val="000000"/>
          <w:kern w:val="36"/>
          <w:sz w:val="24"/>
          <w:highlight w:val="none"/>
        </w:rPr>
        <w:t>1</w:t>
      </w:r>
      <w:r>
        <w:rPr>
          <w:rFonts w:hint="eastAsia" w:ascii="仿宋" w:hAnsi="仿宋" w:eastAsia="仿宋" w:cs="Arial"/>
          <w:bCs/>
          <w:iCs/>
          <w:color w:val="000000"/>
          <w:kern w:val="36"/>
          <w:sz w:val="24"/>
          <w:highlight w:val="none"/>
        </w:rPr>
        <w:t>在履行本合同的过程中，如果甲方或乙方提供、接触、知悉的内容属于保密的，应签订保密协议，甲乙双方均有保密义务。</w:t>
      </w:r>
    </w:p>
    <w:p w14:paraId="5F994C02">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2.2 保密的内容包括但不限于书面、电子数据等承载保密信息的各种形式。</w:t>
      </w:r>
    </w:p>
    <w:p w14:paraId="16879A19">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3.服务质量标准和要求</w:t>
      </w:r>
    </w:p>
    <w:p w14:paraId="0D071512">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3.</w:t>
      </w:r>
      <w:r>
        <w:rPr>
          <w:rFonts w:ascii="仿宋" w:hAnsi="仿宋" w:eastAsia="仿宋" w:cs="Arial"/>
          <w:bCs/>
          <w:iCs/>
          <w:color w:val="000000"/>
          <w:kern w:val="36"/>
          <w:sz w:val="24"/>
          <w:highlight w:val="none"/>
        </w:rPr>
        <w:t>1</w:t>
      </w:r>
      <w:r>
        <w:rPr>
          <w:rFonts w:hint="eastAsia" w:ascii="仿宋" w:hAnsi="仿宋" w:eastAsia="仿宋" w:cs="Arial"/>
          <w:bCs/>
          <w:iCs/>
          <w:color w:val="000000"/>
          <w:kern w:val="36"/>
          <w:sz w:val="24"/>
          <w:highlight w:val="none"/>
        </w:rPr>
        <w:t>乙方所提供的服务标准按照国家标准或行业标准或企业标准确定，均有标准的以高者（严格者）为准。没有国家标准、行业标准和企业标准的，按照通常标准或者符合合同目的的特定标准确定。</w:t>
      </w:r>
    </w:p>
    <w:p w14:paraId="1FB63B4F">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3.</w:t>
      </w:r>
      <w:r>
        <w:rPr>
          <w:rFonts w:ascii="仿宋" w:hAnsi="仿宋" w:eastAsia="仿宋" w:cs="Arial"/>
          <w:bCs/>
          <w:iCs/>
          <w:color w:val="000000"/>
          <w:kern w:val="36"/>
          <w:sz w:val="24"/>
          <w:highlight w:val="none"/>
        </w:rPr>
        <w:t>2</w:t>
      </w:r>
      <w:r>
        <w:rPr>
          <w:rFonts w:hint="eastAsia" w:ascii="仿宋" w:hAnsi="仿宋" w:eastAsia="仿宋" w:cs="Arial"/>
          <w:bCs/>
          <w:iCs/>
          <w:color w:val="000000"/>
          <w:kern w:val="36"/>
          <w:sz w:val="24"/>
          <w:highlight w:val="none"/>
        </w:rPr>
        <w:t>乙方所提供的服务还应符合国家和湖北省、武汉市之有关规定。</w:t>
      </w:r>
    </w:p>
    <w:p w14:paraId="4145DBB7">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4.乙方的权利和义务</w:t>
      </w:r>
    </w:p>
    <w:p w14:paraId="74EC6CEA">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4.1乙方有权在履行合同期间内取得按合同约定应有的报酬。</w:t>
      </w:r>
    </w:p>
    <w:p w14:paraId="295F4D6A">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4.2乙方在项目服务过程中，如甲方提供的资料不明确时可向甲方提出书面报告。</w:t>
      </w:r>
    </w:p>
    <w:p w14:paraId="27B5A3C4">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4.3乙方有权在合同履行期间得到甲方必要的支持，有权拒绝执行甲方任何不符合有关</w:t>
      </w:r>
      <w:r>
        <w:rPr>
          <w:rFonts w:hint="eastAsia" w:ascii="仿宋" w:hAnsi="仿宋" w:eastAsia="仿宋" w:cs="Arial"/>
          <w:bCs/>
          <w:iCs/>
          <w:color w:val="000000"/>
          <w:kern w:val="36"/>
          <w:sz w:val="24"/>
          <w:highlight w:val="none"/>
          <w:lang w:eastAsia="zh-CN"/>
        </w:rPr>
        <w:t>法律法规</w:t>
      </w:r>
      <w:r>
        <w:rPr>
          <w:rFonts w:hint="eastAsia" w:ascii="仿宋" w:hAnsi="仿宋" w:eastAsia="仿宋" w:cs="Arial"/>
          <w:bCs/>
          <w:iCs/>
          <w:color w:val="000000"/>
          <w:kern w:val="36"/>
          <w:sz w:val="24"/>
          <w:highlight w:val="none"/>
        </w:rPr>
        <w:t>规定的要求。</w:t>
      </w:r>
    </w:p>
    <w:p w14:paraId="7130792D">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4.4乙方应严格遵守国家、地方的</w:t>
      </w:r>
      <w:r>
        <w:rPr>
          <w:rFonts w:hint="eastAsia" w:ascii="仿宋" w:hAnsi="仿宋" w:eastAsia="仿宋" w:cs="Arial"/>
          <w:bCs/>
          <w:iCs/>
          <w:color w:val="000000"/>
          <w:kern w:val="36"/>
          <w:sz w:val="24"/>
          <w:highlight w:val="none"/>
          <w:lang w:eastAsia="zh-CN"/>
        </w:rPr>
        <w:t>法律法规</w:t>
      </w:r>
      <w:r>
        <w:rPr>
          <w:rFonts w:hint="eastAsia" w:ascii="仿宋" w:hAnsi="仿宋" w:eastAsia="仿宋" w:cs="Arial"/>
          <w:bCs/>
          <w:iCs/>
          <w:color w:val="000000"/>
          <w:kern w:val="36"/>
          <w:sz w:val="24"/>
          <w:highlight w:val="none"/>
        </w:rPr>
        <w:t>的规定，保证在合法且不侵犯他人利益的原则下进行所委托项目服务活动，并对其所进行的与委托有关的服务活动负责。</w:t>
      </w:r>
    </w:p>
    <w:p w14:paraId="7132D012">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4.5乙方应按本合同所述的时间、服务范围和内容</w:t>
      </w:r>
      <w:r>
        <w:rPr>
          <w:rFonts w:hint="eastAsia" w:ascii="仿宋" w:hAnsi="仿宋" w:eastAsia="仿宋" w:cs="Arial"/>
          <w:bCs/>
          <w:iCs/>
          <w:color w:val="000000"/>
          <w:kern w:val="36"/>
          <w:sz w:val="24"/>
          <w:highlight w:val="none"/>
          <w:lang w:eastAsia="zh-CN"/>
        </w:rPr>
        <w:t>，</w:t>
      </w:r>
      <w:r>
        <w:rPr>
          <w:rFonts w:hint="eastAsia" w:ascii="仿宋" w:hAnsi="仿宋" w:eastAsia="仿宋" w:cs="Arial"/>
          <w:bCs/>
          <w:iCs/>
          <w:color w:val="000000"/>
          <w:kern w:val="36"/>
          <w:sz w:val="24"/>
          <w:highlight w:val="none"/>
        </w:rPr>
        <w:t>尽自己的一切努力</w:t>
      </w:r>
      <w:r>
        <w:rPr>
          <w:rFonts w:hint="eastAsia" w:ascii="仿宋" w:hAnsi="仿宋" w:eastAsia="仿宋" w:cs="Arial"/>
          <w:bCs/>
          <w:iCs/>
          <w:color w:val="000000"/>
          <w:kern w:val="36"/>
          <w:sz w:val="24"/>
          <w:highlight w:val="none"/>
          <w:lang w:eastAsia="zh-CN"/>
        </w:rPr>
        <w:t>，</w:t>
      </w:r>
      <w:r>
        <w:rPr>
          <w:rFonts w:hint="eastAsia" w:ascii="仿宋" w:hAnsi="仿宋" w:eastAsia="仿宋" w:cs="Arial"/>
          <w:bCs/>
          <w:iCs/>
          <w:color w:val="000000"/>
          <w:kern w:val="36"/>
          <w:sz w:val="24"/>
          <w:highlight w:val="none"/>
        </w:rPr>
        <w:t>按行业通常接受的技术惯例和专业机构承认的标准，高效地履行自己的义务。在项目执行过程中支持和维护国家和甲方的合法利益；</w:t>
      </w:r>
    </w:p>
    <w:p w14:paraId="1620358B">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4.6 向甲方提供与本项目服务有关的资料，包括项目服务单位、人员的资质证书及承担本合同业务的专业人员名单、项目服务工作计划等，并按合同约定的范围、时</w:t>
      </w:r>
      <w:r>
        <w:rPr>
          <w:rFonts w:hint="eastAsia" w:ascii="仿宋" w:hAnsi="仿宋" w:eastAsia="仿宋" w:cs="Arial"/>
          <w:bCs/>
          <w:iCs/>
          <w:color w:val="000000"/>
          <w:kern w:val="36"/>
          <w:sz w:val="24"/>
          <w:highlight w:val="none"/>
          <w:lang w:eastAsia="zh-CN"/>
        </w:rPr>
        <w:t>间和</w:t>
      </w:r>
      <w:r>
        <w:rPr>
          <w:rFonts w:hint="eastAsia" w:ascii="仿宋" w:hAnsi="仿宋" w:eastAsia="仿宋" w:cs="Arial"/>
          <w:bCs/>
          <w:iCs/>
          <w:color w:val="000000"/>
          <w:kern w:val="36"/>
          <w:sz w:val="24"/>
          <w:highlight w:val="none"/>
        </w:rPr>
        <w:t>工作依据、工作标准等，出具内容齐全、规范、准确的相关报告等。</w:t>
      </w:r>
    </w:p>
    <w:p w14:paraId="74848E4B">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4.7 乙方应对履行本合同所规定的服务以及在履行中因自己违约而给甲方造成的损失承担责任并应当向甲方进行赔偿</w:t>
      </w:r>
      <w:r>
        <w:rPr>
          <w:rFonts w:hint="eastAsia" w:ascii="仿宋" w:hAnsi="仿宋" w:eastAsia="仿宋" w:cs="Arial"/>
          <w:bCs/>
          <w:iCs/>
          <w:color w:val="000000"/>
          <w:kern w:val="36"/>
          <w:sz w:val="24"/>
          <w:highlight w:val="none"/>
          <w:lang w:eastAsia="zh-CN"/>
        </w:rPr>
        <w:t>，</w:t>
      </w:r>
      <w:r>
        <w:rPr>
          <w:rFonts w:hint="eastAsia" w:ascii="仿宋" w:hAnsi="仿宋" w:eastAsia="仿宋" w:cs="Arial"/>
          <w:bCs/>
          <w:iCs/>
          <w:color w:val="000000"/>
          <w:kern w:val="36"/>
          <w:sz w:val="24"/>
          <w:highlight w:val="none"/>
        </w:rPr>
        <w:t>累计赔偿总额不应超过酬金总额。但</w:t>
      </w:r>
      <w:r>
        <w:rPr>
          <w:rFonts w:hint="eastAsia" w:ascii="仿宋" w:hAnsi="仿宋" w:eastAsia="仿宋" w:cs="Arial"/>
          <w:bCs/>
          <w:iCs/>
          <w:color w:val="000000"/>
          <w:kern w:val="36"/>
          <w:sz w:val="24"/>
          <w:highlight w:val="none"/>
          <w:lang w:eastAsia="zh-CN"/>
        </w:rPr>
        <w:t>下列</w:t>
      </w:r>
      <w:r>
        <w:rPr>
          <w:rFonts w:hint="eastAsia" w:ascii="仿宋" w:hAnsi="仿宋" w:eastAsia="仿宋" w:cs="Arial"/>
          <w:bCs/>
          <w:iCs/>
          <w:color w:val="000000"/>
          <w:kern w:val="36"/>
          <w:sz w:val="24"/>
          <w:highlight w:val="none"/>
        </w:rPr>
        <w:t>情况除外</w:t>
      </w:r>
      <w:r>
        <w:rPr>
          <w:rFonts w:hint="eastAsia" w:ascii="仿宋" w:hAnsi="仿宋" w:eastAsia="仿宋" w:cs="Arial"/>
          <w:bCs/>
          <w:iCs/>
          <w:color w:val="000000"/>
          <w:kern w:val="36"/>
          <w:sz w:val="24"/>
          <w:highlight w:val="none"/>
          <w:lang w:eastAsia="zh-CN"/>
        </w:rPr>
        <w:t>：</w:t>
      </w:r>
    </w:p>
    <w:p w14:paraId="63ED22C4">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（1）非乙方的行为、过失、违约或失职造成的损失或伤害；</w:t>
      </w:r>
    </w:p>
    <w:p w14:paraId="4507FB2A">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（2）不可抗力造成的损失。</w:t>
      </w:r>
    </w:p>
    <w:p w14:paraId="30D661D7">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4.8乙方必须为本项目涉及的各种资料、数据和收据等保密。未经甲方书面同意</w:t>
      </w:r>
      <w:r>
        <w:rPr>
          <w:rFonts w:hint="eastAsia" w:ascii="仿宋" w:hAnsi="仿宋" w:eastAsia="仿宋" w:cs="Arial"/>
          <w:bCs/>
          <w:iCs/>
          <w:color w:val="000000"/>
          <w:kern w:val="36"/>
          <w:sz w:val="24"/>
          <w:highlight w:val="none"/>
          <w:lang w:eastAsia="zh-CN"/>
        </w:rPr>
        <w:t>，</w:t>
      </w:r>
      <w:r>
        <w:rPr>
          <w:rFonts w:hint="eastAsia" w:ascii="仿宋" w:hAnsi="仿宋" w:eastAsia="仿宋" w:cs="Arial"/>
          <w:bCs/>
          <w:iCs/>
          <w:color w:val="000000"/>
          <w:kern w:val="36"/>
          <w:sz w:val="24"/>
          <w:highlight w:val="none"/>
        </w:rPr>
        <w:t>乙方及乙方员工不得泄露、遗失、复印与本合同规定业务活动有关的一切资料和内容。所有甲方或第三人（与合同业务有关相关单位）提供的与本合同规定业务活动有关的一切资料，在合同结束后均应归还。</w:t>
      </w:r>
    </w:p>
    <w:p w14:paraId="6E4D2B01">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4.9乙方应对本项目所提供服务结果的可靠性、准确性、全面性向甲方负责，由于服务结果的可靠性、准确性、全面性不足而导致甲方工作偏差或失误，乙方应承担责任。</w:t>
      </w:r>
    </w:p>
    <w:p w14:paraId="1D80B34E">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4.10乙方在履行合同期间或合同规定期限内，履行本合同所确定的项目负责人及主要专业技术、管理人员等必须是本单位职工和该项目的实际操作者，未经甲方同意，乙方不得调换或撤离上述人员。</w:t>
      </w:r>
    </w:p>
    <w:p w14:paraId="1320C68E">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4.11按本合同支付给乙方的报酬应为本合同服务的唯一报酬。</w:t>
      </w:r>
    </w:p>
    <w:p w14:paraId="0FD51C8F">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4.12乙方在本合同履行期间均不能直接或间接从事与本合同中活动相冲突的商业或职业活动，不得以任何理由向甲方任何工作人员行贿或有类似的行为。</w:t>
      </w:r>
    </w:p>
    <w:p w14:paraId="6FA2AD2F">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5.甲方的权利和义务</w:t>
      </w:r>
    </w:p>
    <w:p w14:paraId="622B8067">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5.1甲方有权向乙方询问工作进展情况及相关的内容</w:t>
      </w:r>
      <w:r>
        <w:rPr>
          <w:rFonts w:hint="eastAsia" w:ascii="仿宋" w:hAnsi="仿宋" w:eastAsia="仿宋" w:cs="Arial"/>
          <w:bCs/>
          <w:iCs/>
          <w:color w:val="000000"/>
          <w:kern w:val="36"/>
          <w:sz w:val="24"/>
          <w:highlight w:val="none"/>
          <w:lang w:eastAsia="zh-CN"/>
        </w:rPr>
        <w:t>，</w:t>
      </w:r>
      <w:r>
        <w:rPr>
          <w:rFonts w:hint="eastAsia" w:ascii="仿宋" w:hAnsi="仿宋" w:eastAsia="仿宋" w:cs="Arial"/>
          <w:bCs/>
          <w:iCs/>
          <w:color w:val="000000"/>
          <w:kern w:val="36"/>
          <w:sz w:val="24"/>
          <w:highlight w:val="none"/>
        </w:rPr>
        <w:t xml:space="preserve"> 有权检查乙方的服务工作质量，有权要求乙方以书面形式就前述内容进行汇报。</w:t>
      </w:r>
    </w:p>
    <w:p w14:paraId="3610C809">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5.2甲方有权对具体的问题提出建议和意见。</w:t>
      </w:r>
    </w:p>
    <w:p w14:paraId="40FD2A56">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5.3当甲方认定项目服务专业人员不按项目服务合同履行其职责，或专业能力、管理能力、责任心较差，不能有效与甲方配合并履行其项目服务义务；或与第三人串通给甲方</w:t>
      </w:r>
      <w:r>
        <w:rPr>
          <w:rFonts w:hint="eastAsia" w:ascii="仿宋" w:hAnsi="仿宋" w:eastAsia="仿宋" w:cs="Arial"/>
          <w:bCs/>
          <w:iCs/>
          <w:color w:val="000000"/>
          <w:kern w:val="36"/>
          <w:sz w:val="24"/>
          <w:highlight w:val="none"/>
          <w:lang w:eastAsia="zh-CN"/>
        </w:rPr>
        <w:t>造成</w:t>
      </w:r>
      <w:r>
        <w:rPr>
          <w:rFonts w:hint="eastAsia" w:ascii="仿宋" w:hAnsi="仿宋" w:eastAsia="仿宋" w:cs="Arial"/>
          <w:bCs/>
          <w:iCs/>
          <w:color w:val="000000"/>
          <w:kern w:val="36"/>
          <w:sz w:val="24"/>
          <w:highlight w:val="none"/>
        </w:rPr>
        <w:t>经济损失的，甲方有权要求更换项目服务专业人员，直至终止合同并要求乙方承担相应的赔偿责任。</w:t>
      </w:r>
    </w:p>
    <w:p w14:paraId="793BBE8B">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5.4甲方有权同意或不同意乙方因自身工作需要而更换合同约定的主要工作小组成员的要求。</w:t>
      </w:r>
    </w:p>
    <w:p w14:paraId="060A12B6">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5.5甲方有权得到合同范围内乙方的服务和其服务成果。乙方提交的全部服务成果及相关资料，所具有的知识产权归甲方所有并使用（合同另有规定的除外），乙方就此不</w:t>
      </w:r>
      <w:r>
        <w:rPr>
          <w:rFonts w:hint="eastAsia" w:ascii="仿宋" w:hAnsi="仿宋" w:eastAsia="仿宋" w:cs="Arial"/>
          <w:bCs/>
          <w:iCs/>
          <w:color w:val="000000"/>
          <w:kern w:val="36"/>
          <w:sz w:val="24"/>
          <w:highlight w:val="none"/>
          <w:lang w:eastAsia="zh-CN"/>
        </w:rPr>
        <w:t>作任何</w:t>
      </w:r>
      <w:r>
        <w:rPr>
          <w:rFonts w:hint="eastAsia" w:ascii="仿宋" w:hAnsi="仿宋" w:eastAsia="仿宋" w:cs="Arial"/>
          <w:bCs/>
          <w:iCs/>
          <w:color w:val="000000"/>
          <w:kern w:val="36"/>
          <w:sz w:val="24"/>
          <w:highlight w:val="none"/>
        </w:rPr>
        <w:t>权利保留。</w:t>
      </w:r>
    </w:p>
    <w:p w14:paraId="2D1B0B17">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5.6 甲方应当在合同履约中，督促、协调与本项目服务有关的第三人（与合同履行有关的相关单位）协同乙方办理有关服务事项。</w:t>
      </w:r>
    </w:p>
    <w:p w14:paraId="116C1479">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5.7甲方应当在7个工作日内就乙方书面提交并要求</w:t>
      </w:r>
      <w:r>
        <w:rPr>
          <w:rFonts w:hint="eastAsia" w:ascii="仿宋" w:hAnsi="仿宋" w:eastAsia="仿宋" w:cs="Arial"/>
          <w:bCs/>
          <w:iCs/>
          <w:color w:val="000000"/>
          <w:kern w:val="36"/>
          <w:sz w:val="24"/>
          <w:highlight w:val="none"/>
          <w:lang w:eastAsia="zh-CN"/>
        </w:rPr>
        <w:t>作出</w:t>
      </w:r>
      <w:r>
        <w:rPr>
          <w:rFonts w:hint="eastAsia" w:ascii="仿宋" w:hAnsi="仿宋" w:eastAsia="仿宋" w:cs="Arial"/>
          <w:bCs/>
          <w:iCs/>
          <w:color w:val="000000"/>
          <w:kern w:val="36"/>
          <w:sz w:val="24"/>
          <w:highlight w:val="none"/>
        </w:rPr>
        <w:t>答复的事宜</w:t>
      </w:r>
      <w:r>
        <w:rPr>
          <w:rFonts w:hint="eastAsia" w:ascii="仿宋" w:hAnsi="仿宋" w:eastAsia="仿宋" w:cs="Arial"/>
          <w:bCs/>
          <w:iCs/>
          <w:color w:val="000000"/>
          <w:kern w:val="36"/>
          <w:sz w:val="24"/>
          <w:highlight w:val="none"/>
          <w:lang w:eastAsia="zh-CN"/>
        </w:rPr>
        <w:t>作出</w:t>
      </w:r>
      <w:r>
        <w:rPr>
          <w:rFonts w:hint="eastAsia" w:ascii="仿宋" w:hAnsi="仿宋" w:eastAsia="仿宋" w:cs="Arial"/>
          <w:bCs/>
          <w:iCs/>
          <w:color w:val="000000"/>
          <w:kern w:val="36"/>
          <w:sz w:val="24"/>
          <w:highlight w:val="none"/>
        </w:rPr>
        <w:t>书面答复。乙方要求第三人提供有关资料时，甲方可根据自己的能力负责协调、转达及资料转送，但并不成为甲方当然的义务。</w:t>
      </w:r>
    </w:p>
    <w:p w14:paraId="1EAEA6D4">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5.8甲方应当履行本合同约定的义务，如有违反则应当承担违约责任，赔偿给乙方造成的直接经济损失。</w:t>
      </w:r>
    </w:p>
    <w:p w14:paraId="6FC23CCB">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6.违约责任</w:t>
      </w:r>
    </w:p>
    <w:p w14:paraId="6B39E6B0">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6.1乙方按合同约定的质量标准履行服务职责而甲方逾期支付服务费用的，应按银行同期贷款利息向乙方支付违约金，违约金最高为逾期支付服务费用的5%。</w:t>
      </w:r>
    </w:p>
    <w:p w14:paraId="56009A78">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6.2乙方未按合同约定的质量标准履行服务职责，但未给甲方造成损失的，甲方</w:t>
      </w:r>
      <w:r>
        <w:rPr>
          <w:rFonts w:hint="eastAsia" w:ascii="仿宋" w:hAnsi="仿宋" w:eastAsia="仿宋" w:cs="Arial"/>
          <w:bCs/>
          <w:iCs/>
          <w:color w:val="000000"/>
          <w:kern w:val="36"/>
          <w:sz w:val="24"/>
          <w:highlight w:val="none"/>
          <w:lang w:eastAsia="zh-CN"/>
        </w:rPr>
        <w:t>可以</w:t>
      </w:r>
      <w:r>
        <w:rPr>
          <w:rFonts w:hint="eastAsia" w:ascii="仿宋" w:hAnsi="仿宋" w:eastAsia="仿宋" w:cs="Arial"/>
          <w:bCs/>
          <w:iCs/>
          <w:color w:val="000000"/>
          <w:kern w:val="36"/>
          <w:sz w:val="24"/>
          <w:highlight w:val="none"/>
        </w:rPr>
        <w:t>要求乙方整改，乙方达到服务质量标准后，甲方应支付相应的服务费用。</w:t>
      </w:r>
    </w:p>
    <w:p w14:paraId="76D9C747">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6.3乙方未按合同约定的质量标准履行服务职责，给甲方造成损失的，乙方应按实赔偿，并向甲方支付违约金，违约金最高为合同金额的5%。因乙方服务能力、服务质量问题导致甲方无法实现合同目的的，甲方有权单方解除合同并根据情况向乙方追回已付合同款项及追索最高为合同金额5%的违约金。</w:t>
      </w:r>
    </w:p>
    <w:p w14:paraId="74C63AAF">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6.4因乙方原因导致违反</w:t>
      </w:r>
      <w:r>
        <w:rPr>
          <w:rFonts w:hint="eastAsia" w:ascii="仿宋" w:hAnsi="仿宋" w:eastAsia="仿宋" w:cs="Arial"/>
          <w:bCs/>
          <w:iCs/>
          <w:color w:val="000000"/>
          <w:kern w:val="36"/>
          <w:sz w:val="24"/>
          <w:highlight w:val="none"/>
          <w:lang w:eastAsia="zh-CN"/>
        </w:rPr>
        <w:t>法律法规</w:t>
      </w:r>
      <w:r>
        <w:rPr>
          <w:rFonts w:hint="eastAsia" w:ascii="仿宋" w:hAnsi="仿宋" w:eastAsia="仿宋" w:cs="Arial"/>
          <w:bCs/>
          <w:iCs/>
          <w:color w:val="000000"/>
          <w:kern w:val="36"/>
          <w:sz w:val="24"/>
          <w:highlight w:val="none"/>
        </w:rPr>
        <w:t>和规章规定的行为的，甲方有权单方解除合同，并要求乙方按合同6.3条承担违约金并赔偿相关损失。</w:t>
      </w:r>
    </w:p>
    <w:p w14:paraId="31AEA616">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6</w:t>
      </w:r>
      <w:r>
        <w:rPr>
          <w:rFonts w:ascii="仿宋" w:hAnsi="仿宋" w:eastAsia="仿宋" w:cs="Arial"/>
          <w:bCs/>
          <w:iCs/>
          <w:color w:val="000000"/>
          <w:kern w:val="36"/>
          <w:sz w:val="24"/>
          <w:highlight w:val="none"/>
        </w:rPr>
        <w:t>.</w:t>
      </w:r>
      <w:r>
        <w:rPr>
          <w:rFonts w:hint="eastAsia" w:ascii="仿宋" w:hAnsi="仿宋" w:eastAsia="仿宋" w:cs="Arial"/>
          <w:bCs/>
          <w:iCs/>
          <w:color w:val="000000"/>
          <w:kern w:val="36"/>
          <w:sz w:val="24"/>
          <w:highlight w:val="none"/>
        </w:rPr>
        <w:t>5合同履约过程中，若乙方在合同中承诺的主要服务人员安排情况自行变动而未经甲方同意的，将按照合</w:t>
      </w:r>
      <w:r>
        <w:rPr>
          <w:rFonts w:hint="eastAsia" w:ascii="仿宋" w:hAnsi="仿宋" w:eastAsia="仿宋" w:cs="Arial"/>
          <w:bCs/>
          <w:iCs/>
          <w:color w:val="000000"/>
          <w:kern w:val="36"/>
          <w:sz w:val="24"/>
          <w:highlight w:val="none"/>
          <w:lang w:eastAsia="zh-CN"/>
        </w:rPr>
        <w:t>同第</w:t>
      </w:r>
      <w:r>
        <w:rPr>
          <w:rFonts w:hint="eastAsia" w:ascii="仿宋" w:hAnsi="仿宋" w:eastAsia="仿宋" w:cs="Arial"/>
          <w:bCs/>
          <w:iCs/>
          <w:color w:val="000000"/>
          <w:kern w:val="36"/>
          <w:sz w:val="24"/>
          <w:highlight w:val="none"/>
        </w:rPr>
        <w:t>6.3条的违约责任处理，情况严重者，甲方有权终止合同。</w:t>
      </w:r>
    </w:p>
    <w:p w14:paraId="5F9DE3FE">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7.争议解决方式</w:t>
      </w:r>
    </w:p>
    <w:p w14:paraId="2B0BFA31">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7.1双方发生争议的，可协商解决，或向有关部门申请调解；也可（请在选择项中打“√”）</w:t>
      </w:r>
    </w:p>
    <w:p w14:paraId="5B4C4AE1">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□提请武汉仲裁委员会仲裁。</w:t>
      </w:r>
    </w:p>
    <w:p w14:paraId="702E4252">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□向甲方所在地法院提起诉讼。</w:t>
      </w:r>
    </w:p>
    <w:p w14:paraId="1D86AC67">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8.合同生效</w:t>
      </w:r>
    </w:p>
    <w:p w14:paraId="54838AFF">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8.1本合同经双方签字、盖章后生效。本合同一式肆份，甲乙双方各执贰份。</w:t>
      </w:r>
    </w:p>
    <w:p w14:paraId="64438B24">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8.2 合同中有关双方的地址、传真等联系方式等信息均为双方的文书信息送达地址，同时也作为双方争议发生的相关诉讼法律文书送达地址（包括原审、二审、再审、执行阶段等），变更须书面通知对方。</w:t>
      </w:r>
    </w:p>
    <w:p w14:paraId="5AC56712">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9.合同附件</w:t>
      </w:r>
    </w:p>
    <w:p w14:paraId="415F22B5">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9.1 本合同附件与合同具有同等效力。</w:t>
      </w:r>
    </w:p>
    <w:p w14:paraId="73D1D227">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9.2合同文件应能相互解释，互为说明。若合同文件之间有矛盾，则以最新的文件为准。</w:t>
      </w:r>
    </w:p>
    <w:p w14:paraId="0205E8A8">
      <w:pPr>
        <w:spacing w:line="360" w:lineRule="auto"/>
        <w:rPr>
          <w:rFonts w:ascii="仿宋" w:hAnsi="仿宋" w:eastAsia="仿宋" w:cs="Arial"/>
          <w:bCs/>
          <w:iCs/>
          <w:color w:val="000000"/>
          <w:kern w:val="36"/>
          <w:sz w:val="24"/>
          <w:highlight w:val="none"/>
        </w:rPr>
      </w:pPr>
      <w:r>
        <w:rPr>
          <w:rFonts w:hint="eastAsia" w:ascii="仿宋" w:hAnsi="仿宋" w:eastAsia="仿宋" w:cs="Arial"/>
          <w:bCs/>
          <w:iCs/>
          <w:color w:val="000000"/>
          <w:kern w:val="36"/>
          <w:sz w:val="24"/>
          <w:highlight w:val="none"/>
        </w:rPr>
        <w:t>10.合同修改</w:t>
      </w:r>
    </w:p>
    <w:p w14:paraId="4367B7A1">
      <w:pPr>
        <w:spacing w:line="360" w:lineRule="auto"/>
        <w:rPr>
          <w:rFonts w:ascii="仿宋" w:hAnsi="仿宋" w:eastAsia="仿宋"/>
          <w:color w:val="000000"/>
          <w:sz w:val="24"/>
          <w:highlight w:val="none"/>
        </w:rPr>
      </w:pPr>
      <w:r>
        <w:rPr>
          <w:rFonts w:hint="eastAsia" w:ascii="仿宋" w:hAnsi="仿宋" w:eastAsia="仿宋" w:cs="Arial"/>
          <w:bCs/>
          <w:iCs/>
          <w:color w:val="000000"/>
          <w:kern w:val="36"/>
          <w:sz w:val="24"/>
          <w:highlight w:val="none"/>
        </w:rPr>
        <w:t>10.</w:t>
      </w:r>
      <w:r>
        <w:rPr>
          <w:rFonts w:ascii="仿宋" w:hAnsi="仿宋" w:eastAsia="仿宋" w:cs="Arial"/>
          <w:bCs/>
          <w:iCs/>
          <w:color w:val="000000"/>
          <w:kern w:val="36"/>
          <w:sz w:val="24"/>
          <w:highlight w:val="none"/>
        </w:rPr>
        <w:t>1</w:t>
      </w:r>
      <w:r>
        <w:rPr>
          <w:rFonts w:hint="eastAsia" w:ascii="仿宋" w:hAnsi="仿宋" w:eastAsia="仿宋" w:cs="Arial"/>
          <w:bCs/>
          <w:iCs/>
          <w:color w:val="000000"/>
          <w:kern w:val="36"/>
          <w:sz w:val="24"/>
          <w:highlight w:val="none"/>
        </w:rPr>
        <w:t>除了双方签署书面修改协议，并成为本合同不可分割的一部分之外，本合同条件不得有任何变化或修改。</w:t>
      </w:r>
    </w:p>
    <w:p w14:paraId="2EEAD71C">
      <w:pPr>
        <w:spacing w:line="360" w:lineRule="auto"/>
        <w:rPr>
          <w:rFonts w:ascii="仿宋" w:hAnsi="仿宋" w:eastAsia="仿宋"/>
          <w:b w:val="0"/>
          <w:bCs/>
          <w:color w:val="000000"/>
          <w:sz w:val="24"/>
          <w:highlight w:val="none"/>
        </w:rPr>
      </w:pPr>
      <w:r>
        <w:rPr>
          <w:rFonts w:hint="eastAsia" w:ascii="仿宋" w:hAnsi="仿宋" w:eastAsia="仿宋"/>
          <w:b w:val="0"/>
          <w:bCs/>
          <w:color w:val="000000"/>
          <w:sz w:val="24"/>
          <w:highlight w:val="none"/>
        </w:rPr>
        <w:t>四、合同附件：</w:t>
      </w:r>
    </w:p>
    <w:p w14:paraId="38ED9775">
      <w:pPr>
        <w:spacing w:line="360" w:lineRule="auto"/>
        <w:rPr>
          <w:rFonts w:ascii="仿宋" w:hAnsi="仿宋" w:eastAsia="仿宋"/>
          <w:color w:val="000000"/>
          <w:sz w:val="24"/>
          <w:highlight w:val="none"/>
        </w:rPr>
      </w:pPr>
    </w:p>
    <w:p w14:paraId="4E64C114">
      <w:pPr>
        <w:spacing w:line="360" w:lineRule="auto"/>
        <w:rPr>
          <w:rFonts w:ascii="仿宋" w:hAnsi="仿宋" w:eastAsia="仿宋"/>
          <w:color w:val="000000"/>
          <w:sz w:val="24"/>
          <w:highlight w:val="none"/>
        </w:rPr>
      </w:pPr>
      <w:r>
        <w:rPr>
          <w:rFonts w:hint="eastAsia" w:ascii="仿宋" w:hAnsi="仿宋" w:eastAsia="仿宋"/>
          <w:color w:val="000000"/>
          <w:sz w:val="24"/>
          <w:highlight w:val="none"/>
        </w:rPr>
        <w:t>签约各方：</w:t>
      </w:r>
    </w:p>
    <w:p w14:paraId="0D7EA796">
      <w:pPr>
        <w:spacing w:line="360" w:lineRule="auto"/>
        <w:rPr>
          <w:rFonts w:ascii="仿宋" w:hAnsi="仿宋" w:eastAsia="仿宋"/>
          <w:color w:val="000000"/>
          <w:sz w:val="24"/>
          <w:highlight w:val="none"/>
        </w:rPr>
      </w:pPr>
      <w:r>
        <w:rPr>
          <w:rFonts w:hint="eastAsia" w:ascii="仿宋" w:hAnsi="仿宋" w:eastAsia="仿宋"/>
          <w:color w:val="000000"/>
          <w:sz w:val="24"/>
          <w:highlight w:val="none"/>
        </w:rPr>
        <w:t xml:space="preserve">甲方：                                   </w:t>
      </w:r>
      <w:r>
        <w:rPr>
          <w:rFonts w:hint="eastAsia" w:ascii="仿宋" w:hAnsi="仿宋" w:eastAsia="仿宋"/>
          <w:bCs/>
          <w:iCs/>
          <w:color w:val="000000"/>
          <w:sz w:val="24"/>
          <w:highlight w:val="none"/>
        </w:rPr>
        <w:t>乙方：</w:t>
      </w:r>
    </w:p>
    <w:p w14:paraId="03B9DE6C">
      <w:pPr>
        <w:spacing w:line="360" w:lineRule="auto"/>
        <w:rPr>
          <w:rFonts w:ascii="仿宋" w:hAnsi="仿宋" w:eastAsia="仿宋"/>
          <w:bCs/>
          <w:iCs/>
          <w:color w:val="000000"/>
          <w:sz w:val="24"/>
          <w:highlight w:val="none"/>
        </w:rPr>
      </w:pPr>
      <w:r>
        <w:rPr>
          <w:rFonts w:hint="eastAsia" w:ascii="仿宋" w:hAnsi="仿宋" w:eastAsia="仿宋"/>
          <w:color w:val="000000"/>
          <w:sz w:val="24"/>
          <w:highlight w:val="none"/>
        </w:rPr>
        <w:t xml:space="preserve">（盖章）                                </w:t>
      </w:r>
      <w:r>
        <w:rPr>
          <w:rFonts w:hint="eastAsia" w:ascii="仿宋" w:hAnsi="仿宋" w:eastAsia="仿宋"/>
          <w:bCs/>
          <w:iCs/>
          <w:color w:val="000000"/>
          <w:sz w:val="24"/>
          <w:highlight w:val="none"/>
        </w:rPr>
        <w:t>（盖章）</w:t>
      </w:r>
    </w:p>
    <w:p w14:paraId="34225604">
      <w:pPr>
        <w:spacing w:line="360" w:lineRule="auto"/>
        <w:rPr>
          <w:rFonts w:ascii="仿宋" w:hAnsi="仿宋" w:eastAsia="仿宋"/>
          <w:color w:val="000000"/>
          <w:sz w:val="24"/>
          <w:highlight w:val="none"/>
        </w:rPr>
      </w:pPr>
      <w:r>
        <w:rPr>
          <w:rFonts w:hint="eastAsia" w:ascii="仿宋" w:hAnsi="仿宋" w:eastAsia="仿宋"/>
          <w:color w:val="000000"/>
          <w:sz w:val="24"/>
          <w:highlight w:val="none"/>
        </w:rPr>
        <w:t>法定代表人或授权委托人（签章）           法定代表人或授权委托人（签章）</w:t>
      </w:r>
    </w:p>
    <w:p w14:paraId="6C67FA8F">
      <w:pPr>
        <w:spacing w:line="360" w:lineRule="auto"/>
        <w:rPr>
          <w:rFonts w:ascii="仿宋" w:hAnsi="仿宋" w:eastAsia="仿宋"/>
          <w:color w:val="000000"/>
          <w:sz w:val="24"/>
          <w:highlight w:val="none"/>
        </w:rPr>
      </w:pPr>
      <w:r>
        <w:rPr>
          <w:rFonts w:hint="eastAsia" w:ascii="仿宋" w:hAnsi="仿宋" w:eastAsia="仿宋"/>
          <w:color w:val="000000"/>
          <w:sz w:val="24"/>
          <w:highlight w:val="none"/>
        </w:rPr>
        <w:t>合同签订地点：                           合同签订地点：</w:t>
      </w:r>
    </w:p>
    <w:p w14:paraId="5865C865">
      <w:pPr>
        <w:spacing w:line="360" w:lineRule="auto"/>
        <w:rPr>
          <w:rFonts w:ascii="仿宋" w:hAnsi="仿宋" w:eastAsia="仿宋"/>
          <w:sz w:val="24"/>
          <w:highlight w:val="none"/>
        </w:rPr>
      </w:pPr>
      <w:r>
        <w:rPr>
          <w:rFonts w:hint="eastAsia" w:ascii="仿宋" w:hAnsi="仿宋" w:eastAsia="仿宋"/>
          <w:color w:val="000000"/>
          <w:sz w:val="24"/>
          <w:highlight w:val="none"/>
        </w:rPr>
        <w:t xml:space="preserve">   年  月   日                                 年   月   日</w:t>
      </w:r>
    </w:p>
    <w:p w14:paraId="12B414AB">
      <w:pPr>
        <w:rPr>
          <w:rFonts w:hint="eastAsia" w:ascii="方正小标宋简体" w:hAnsi="方正小标宋简体" w:eastAsia="方正小标宋简体" w:cs="方正小标宋简体"/>
          <w:color w:val="000000"/>
          <w:kern w:val="0"/>
          <w:sz w:val="28"/>
          <w:szCs w:val="28"/>
          <w:lang w:bidi="ar"/>
        </w:rPr>
      </w:pPr>
    </w:p>
    <w:p w14:paraId="16B538CD">
      <w:pPr>
        <w:rPr>
          <w:rFonts w:hint="eastAsia" w:ascii="仿宋" w:hAnsi="仿宋" w:eastAsia="仿宋" w:cs="仿宋"/>
          <w:szCs w:val="24"/>
        </w:rPr>
      </w:pPr>
      <w:r>
        <w:rPr>
          <w:rFonts w:hint="eastAsia" w:ascii="仿宋" w:hAnsi="仿宋" w:eastAsia="仿宋" w:cs="仿宋"/>
          <w:szCs w:val="24"/>
        </w:rPr>
        <w:br w:type="page"/>
      </w:r>
    </w:p>
    <w:p w14:paraId="2355B4F4">
      <w:pPr>
        <w:pStyle w:val="2"/>
        <w:numPr>
          <w:ilvl w:val="0"/>
          <w:numId w:val="1"/>
        </w:numPr>
        <w:rPr>
          <w:rFonts w:hint="eastAsia" w:ascii="黑体" w:hAnsi="黑体" w:cs="黑体"/>
          <w:sz w:val="32"/>
          <w:szCs w:val="32"/>
        </w:rPr>
      </w:pPr>
      <w:bookmarkStart w:id="407" w:name="_Toc18498"/>
      <w:r>
        <w:rPr>
          <w:rFonts w:hint="eastAsia" w:ascii="黑体" w:hAnsi="黑体" w:cs="黑体"/>
          <w:sz w:val="32"/>
          <w:szCs w:val="32"/>
        </w:rPr>
        <w:t>响应文件的格式</w:t>
      </w:r>
      <w:bookmarkEnd w:id="407"/>
    </w:p>
    <w:p w14:paraId="077391A5">
      <w:pPr>
        <w:ind w:firstLine="482" w:firstLineChars="200"/>
        <w:rPr>
          <w:rFonts w:hint="eastAsia" w:ascii="仿宋" w:hAnsi="仿宋" w:eastAsia="仿宋" w:cs="仿宋"/>
          <w:b/>
          <w:bCs/>
          <w:lang w:val="zh-CN"/>
        </w:rPr>
      </w:pPr>
      <w:r>
        <w:rPr>
          <w:rFonts w:hint="eastAsia" w:ascii="仿宋" w:hAnsi="仿宋" w:eastAsia="仿宋" w:cs="仿宋"/>
          <w:b/>
          <w:bCs/>
          <w:lang w:val="zh-CN"/>
        </w:rPr>
        <w:t>封面：</w:t>
      </w:r>
    </w:p>
    <w:p w14:paraId="43C72737">
      <w:pPr>
        <w:autoSpaceDE w:val="0"/>
        <w:autoSpaceDN w:val="0"/>
        <w:adjustRightInd w:val="0"/>
        <w:jc w:val="center"/>
        <w:rPr>
          <w:rFonts w:hint="eastAsia" w:ascii="仿宋" w:hAnsi="仿宋" w:eastAsia="仿宋" w:cs="仿宋"/>
          <w:sz w:val="21"/>
          <w:szCs w:val="24"/>
        </w:rPr>
      </w:pPr>
    </w:p>
    <w:p w14:paraId="75B96DE4">
      <w:pPr>
        <w:autoSpaceDE w:val="0"/>
        <w:autoSpaceDN w:val="0"/>
        <w:adjustRightInd w:val="0"/>
        <w:jc w:val="center"/>
        <w:rPr>
          <w:rFonts w:hint="eastAsia" w:ascii="仿宋" w:hAnsi="仿宋" w:eastAsia="仿宋" w:cs="仿宋"/>
          <w:b/>
          <w:sz w:val="84"/>
          <w:szCs w:val="84"/>
        </w:rPr>
      </w:pPr>
      <w:r>
        <w:rPr>
          <w:rFonts w:hint="eastAsia" w:ascii="仿宋" w:hAnsi="仿宋" w:eastAsia="仿宋" w:cs="仿宋"/>
          <w:b/>
          <w:sz w:val="84"/>
          <w:szCs w:val="84"/>
        </w:rPr>
        <w:t>响 应 文 件</w:t>
      </w:r>
    </w:p>
    <w:p w14:paraId="5582EF33">
      <w:pPr>
        <w:autoSpaceDE w:val="0"/>
        <w:autoSpaceDN w:val="0"/>
        <w:adjustRightInd w:val="0"/>
        <w:rPr>
          <w:rFonts w:hint="eastAsia" w:ascii="仿宋" w:hAnsi="仿宋" w:eastAsia="仿宋" w:cs="仿宋"/>
          <w:sz w:val="21"/>
          <w:szCs w:val="21"/>
        </w:rPr>
      </w:pPr>
    </w:p>
    <w:p w14:paraId="1E2BFA5F">
      <w:pPr>
        <w:autoSpaceDE w:val="0"/>
        <w:autoSpaceDN w:val="0"/>
        <w:adjustRightInd w:val="0"/>
        <w:rPr>
          <w:rFonts w:hint="eastAsia" w:ascii="仿宋" w:hAnsi="仿宋" w:eastAsia="仿宋" w:cs="仿宋"/>
          <w:sz w:val="21"/>
          <w:szCs w:val="21"/>
        </w:rPr>
      </w:pPr>
    </w:p>
    <w:p w14:paraId="4D8F41B8">
      <w:pPr>
        <w:autoSpaceDE w:val="0"/>
        <w:autoSpaceDN w:val="0"/>
        <w:adjustRightInd w:val="0"/>
        <w:rPr>
          <w:rFonts w:hint="eastAsia" w:ascii="仿宋" w:hAnsi="仿宋" w:eastAsia="仿宋" w:cs="仿宋"/>
          <w:sz w:val="21"/>
          <w:szCs w:val="21"/>
        </w:rPr>
      </w:pPr>
    </w:p>
    <w:p w14:paraId="48194BF7">
      <w:pPr>
        <w:autoSpaceDE w:val="0"/>
        <w:autoSpaceDN w:val="0"/>
        <w:adjustRightInd w:val="0"/>
        <w:rPr>
          <w:rFonts w:hint="eastAsia" w:ascii="仿宋" w:hAnsi="仿宋" w:eastAsia="仿宋" w:cs="仿宋"/>
          <w:sz w:val="21"/>
          <w:szCs w:val="21"/>
        </w:rPr>
      </w:pPr>
    </w:p>
    <w:p w14:paraId="3367CA44">
      <w:pPr>
        <w:autoSpaceDE w:val="0"/>
        <w:autoSpaceDN w:val="0"/>
        <w:adjustRightInd w:val="0"/>
        <w:rPr>
          <w:rFonts w:hint="eastAsia" w:ascii="仿宋" w:hAnsi="仿宋" w:eastAsia="仿宋" w:cs="仿宋"/>
          <w:sz w:val="21"/>
          <w:szCs w:val="21"/>
        </w:rPr>
      </w:pPr>
    </w:p>
    <w:p w14:paraId="4F519343">
      <w:pPr>
        <w:ind w:left="420" w:leftChars="175"/>
        <w:rPr>
          <w:rFonts w:hint="eastAsia" w:ascii="仿宋" w:hAnsi="仿宋" w:eastAsia="仿宋" w:cs="仿宋"/>
          <w:sz w:val="32"/>
          <w:szCs w:val="32"/>
        </w:rPr>
      </w:pPr>
      <w:r>
        <w:rPr>
          <w:rFonts w:hint="eastAsia" w:ascii="仿宋" w:hAnsi="仿宋" w:eastAsia="仿宋" w:cs="仿宋"/>
          <w:b/>
          <w:bCs/>
          <w:sz w:val="32"/>
          <w:szCs w:val="32"/>
        </w:rPr>
        <w:t>项目编号：</w:t>
      </w:r>
      <w:r>
        <w:rPr>
          <w:rFonts w:hint="eastAsia" w:ascii="仿宋" w:hAnsi="仿宋" w:eastAsia="仿宋" w:cs="仿宋"/>
          <w:sz w:val="32"/>
          <w:szCs w:val="32"/>
        </w:rPr>
        <w:tab/>
      </w:r>
      <w:r>
        <w:rPr>
          <w:rFonts w:hint="eastAsia" w:ascii="仿宋" w:hAnsi="仿宋" w:eastAsia="仿宋" w:cs="仿宋"/>
          <w:sz w:val="32"/>
          <w:szCs w:val="32"/>
          <w:u w:val="single"/>
        </w:rPr>
        <w:t xml:space="preserve">                                       </w:t>
      </w:r>
    </w:p>
    <w:p w14:paraId="4B96D42C">
      <w:pPr>
        <w:ind w:left="420" w:leftChars="175"/>
        <w:rPr>
          <w:rFonts w:hint="eastAsia" w:ascii="仿宋" w:hAnsi="仿宋" w:eastAsia="仿宋" w:cs="仿宋"/>
          <w:sz w:val="32"/>
          <w:szCs w:val="32"/>
        </w:rPr>
      </w:pPr>
      <w:r>
        <w:rPr>
          <w:rFonts w:hint="eastAsia" w:ascii="仿宋" w:hAnsi="仿宋" w:eastAsia="仿宋" w:cs="仿宋"/>
          <w:b/>
          <w:bCs/>
          <w:sz w:val="32"/>
          <w:szCs w:val="32"/>
        </w:rPr>
        <w:t>项目名称：</w:t>
      </w:r>
      <w:r>
        <w:rPr>
          <w:rFonts w:hint="eastAsia" w:ascii="仿宋" w:hAnsi="仿宋" w:eastAsia="仿宋" w:cs="仿宋"/>
          <w:sz w:val="32"/>
          <w:szCs w:val="32"/>
        </w:rPr>
        <w:tab/>
      </w:r>
      <w:r>
        <w:rPr>
          <w:rFonts w:hint="eastAsia" w:ascii="仿宋" w:hAnsi="仿宋" w:eastAsia="仿宋" w:cs="仿宋"/>
          <w:sz w:val="32"/>
          <w:szCs w:val="32"/>
          <w:u w:val="single"/>
        </w:rPr>
        <w:t xml:space="preserve">                                       </w:t>
      </w:r>
    </w:p>
    <w:p w14:paraId="1C44D855">
      <w:pPr>
        <w:ind w:left="420" w:leftChars="175"/>
        <w:rPr>
          <w:rFonts w:hint="eastAsia" w:ascii="仿宋" w:hAnsi="仿宋" w:eastAsia="仿宋" w:cs="仿宋"/>
          <w:sz w:val="32"/>
          <w:szCs w:val="32"/>
        </w:rPr>
      </w:pPr>
      <w:r>
        <w:rPr>
          <w:rFonts w:hint="eastAsia" w:ascii="仿宋" w:hAnsi="仿宋" w:eastAsia="仿宋" w:cs="仿宋"/>
          <w:b/>
          <w:bCs/>
          <w:sz w:val="32"/>
          <w:szCs w:val="32"/>
        </w:rPr>
        <w:t>供应商</w:t>
      </w:r>
      <w:r>
        <w:rPr>
          <w:rFonts w:hint="eastAsia" w:ascii="仿宋" w:hAnsi="仿宋" w:eastAsia="仿宋" w:cs="仿宋"/>
          <w:sz w:val="32"/>
          <w:szCs w:val="32"/>
        </w:rPr>
        <w:t>：</w:t>
      </w:r>
      <w:r>
        <w:rPr>
          <w:rFonts w:hint="eastAsia" w:ascii="仿宋" w:hAnsi="仿宋" w:eastAsia="仿宋" w:cs="仿宋"/>
          <w:sz w:val="32"/>
          <w:szCs w:val="32"/>
          <w:u w:val="single"/>
        </w:rPr>
        <w:t xml:space="preserve">                                         </w:t>
      </w:r>
    </w:p>
    <w:p w14:paraId="700A6D35">
      <w:pPr>
        <w:jc w:val="center"/>
        <w:rPr>
          <w:rFonts w:hint="eastAsia" w:ascii="仿宋" w:hAnsi="仿宋" w:eastAsia="仿宋" w:cs="仿宋"/>
          <w:b/>
          <w:bCs/>
          <w:sz w:val="32"/>
          <w:szCs w:val="32"/>
        </w:rPr>
      </w:pPr>
    </w:p>
    <w:p w14:paraId="66D47437">
      <w:pPr>
        <w:jc w:val="center"/>
        <w:rPr>
          <w:rFonts w:hint="eastAsia" w:ascii="仿宋" w:hAnsi="仿宋" w:eastAsia="仿宋" w:cs="仿宋"/>
          <w:b/>
          <w:bCs/>
          <w:sz w:val="32"/>
          <w:szCs w:val="32"/>
        </w:rPr>
      </w:pPr>
    </w:p>
    <w:p w14:paraId="67D493C3">
      <w:pPr>
        <w:jc w:val="center"/>
        <w:rPr>
          <w:rFonts w:hint="eastAsia" w:ascii="仿宋" w:hAnsi="仿宋" w:eastAsia="仿宋" w:cs="仿宋"/>
          <w:b/>
          <w:bCs/>
          <w:sz w:val="32"/>
          <w:szCs w:val="32"/>
        </w:rPr>
      </w:pPr>
    </w:p>
    <w:p w14:paraId="540253F6">
      <w:pPr>
        <w:jc w:val="center"/>
        <w:rPr>
          <w:rFonts w:hint="eastAsia" w:ascii="仿宋" w:hAnsi="仿宋" w:eastAsia="仿宋" w:cs="仿宋"/>
          <w:b/>
          <w:bCs/>
          <w:sz w:val="32"/>
          <w:szCs w:val="32"/>
        </w:rPr>
      </w:pPr>
    </w:p>
    <w:p w14:paraId="02FC7289">
      <w:pPr>
        <w:jc w:val="center"/>
        <w:rPr>
          <w:rFonts w:hint="eastAsia" w:ascii="仿宋" w:hAnsi="仿宋" w:eastAsia="仿宋" w:cs="仿宋"/>
          <w:b/>
          <w:bCs/>
          <w:sz w:val="32"/>
          <w:szCs w:val="32"/>
        </w:rPr>
      </w:pPr>
    </w:p>
    <w:p w14:paraId="58E4EC44">
      <w:pPr>
        <w:jc w:val="center"/>
        <w:rPr>
          <w:rFonts w:hint="eastAsia" w:ascii="仿宋" w:hAnsi="仿宋" w:eastAsia="仿宋" w:cs="仿宋"/>
          <w:b/>
          <w:bCs/>
          <w:sz w:val="28"/>
          <w:szCs w:val="28"/>
        </w:rPr>
      </w:pPr>
      <w:r>
        <w:rPr>
          <w:rFonts w:hint="eastAsia" w:ascii="仿宋" w:hAnsi="仿宋" w:eastAsia="仿宋" w:cs="仿宋"/>
          <w:b/>
          <w:bCs/>
          <w:sz w:val="32"/>
          <w:szCs w:val="32"/>
        </w:rPr>
        <w:t>年   月    日</w:t>
      </w:r>
      <w:r>
        <w:rPr>
          <w:rFonts w:hint="eastAsia" w:ascii="仿宋" w:hAnsi="仿宋" w:eastAsia="仿宋" w:cs="仿宋"/>
          <w:b/>
          <w:bCs/>
          <w:sz w:val="28"/>
          <w:szCs w:val="28"/>
        </w:rPr>
        <w:br w:type="page"/>
      </w:r>
    </w:p>
    <w:p w14:paraId="0C792281">
      <w:pPr>
        <w:pStyle w:val="3"/>
        <w:numPr>
          <w:ilvl w:val="0"/>
          <w:numId w:val="12"/>
        </w:numPr>
        <w:spacing w:before="0" w:after="0" w:line="360" w:lineRule="auto"/>
        <w:ind w:left="0" w:firstLine="480"/>
        <w:rPr>
          <w:rFonts w:hint="eastAsia" w:ascii="仿宋" w:hAnsi="仿宋" w:eastAsia="仿宋" w:cs="仿宋"/>
        </w:rPr>
      </w:pPr>
      <w:bookmarkStart w:id="408" w:name="_Toc32552"/>
      <w:r>
        <w:rPr>
          <w:rFonts w:hint="eastAsia" w:ascii="仿宋" w:hAnsi="仿宋" w:eastAsia="仿宋" w:cs="仿宋"/>
        </w:rPr>
        <w:t>磋商书及附件</w:t>
      </w:r>
      <w:bookmarkEnd w:id="408"/>
    </w:p>
    <w:p w14:paraId="58DDD3D2">
      <w:pPr>
        <w:pStyle w:val="4"/>
        <w:numPr>
          <w:ilvl w:val="0"/>
          <w:numId w:val="13"/>
        </w:numPr>
        <w:wordWrap w:val="0"/>
        <w:spacing w:before="0" w:after="0" w:line="360" w:lineRule="auto"/>
        <w:ind w:left="0" w:firstLine="480"/>
        <w:rPr>
          <w:rFonts w:hint="eastAsia" w:ascii="仿宋" w:hAnsi="仿宋" w:eastAsia="仿宋" w:cs="仿宋"/>
        </w:rPr>
      </w:pPr>
      <w:bookmarkStart w:id="409" w:name="_Toc9462"/>
      <w:r>
        <w:rPr>
          <w:rFonts w:hint="eastAsia" w:ascii="仿宋" w:hAnsi="仿宋" w:eastAsia="仿宋" w:cs="仿宋"/>
        </w:rPr>
        <w:t>响应函</w:t>
      </w:r>
      <w:bookmarkEnd w:id="409"/>
    </w:p>
    <w:p w14:paraId="46D8D8BC">
      <w:pPr>
        <w:wordWrap w:val="0"/>
        <w:autoSpaceDE w:val="0"/>
        <w:autoSpaceDN w:val="0"/>
        <w:adjustRightInd w:val="0"/>
        <w:snapToGrid w:val="0"/>
        <w:rPr>
          <w:rFonts w:hint="eastAsia" w:ascii="仿宋" w:hAnsi="仿宋" w:eastAsia="仿宋" w:cs="仿宋"/>
        </w:rPr>
      </w:pPr>
      <w:r>
        <w:rPr>
          <w:rFonts w:hint="eastAsia" w:ascii="仿宋" w:hAnsi="仿宋" w:eastAsia="仿宋" w:cs="仿宋"/>
          <w:bCs/>
        </w:rPr>
        <w:t>（采购代理机构）：</w:t>
      </w:r>
    </w:p>
    <w:p w14:paraId="5373D7F0">
      <w:pPr>
        <w:wordWrap w:val="0"/>
        <w:autoSpaceDE w:val="0"/>
        <w:autoSpaceDN w:val="0"/>
        <w:adjustRightInd w:val="0"/>
        <w:snapToGrid w:val="0"/>
        <w:ind w:firstLine="480" w:firstLineChars="200"/>
        <w:rPr>
          <w:rFonts w:hint="eastAsia" w:ascii="仿宋" w:hAnsi="仿宋" w:eastAsia="仿宋" w:cs="仿宋"/>
        </w:rPr>
      </w:pPr>
      <w:r>
        <w:rPr>
          <w:rFonts w:hint="eastAsia" w:ascii="仿宋" w:hAnsi="仿宋" w:eastAsia="仿宋" w:cs="仿宋"/>
        </w:rPr>
        <w:t>依据贵方（项目名称/项目编号）项目的磋商邀请，我方代表（姓名、职务）经正式授权并代表供应商（供应商的名称、地址）提交响应文件。</w:t>
      </w:r>
      <w:r>
        <w:rPr>
          <w:rFonts w:hint="eastAsia" w:ascii="仿宋" w:hAnsi="仿宋" w:eastAsia="仿宋" w:cs="仿宋"/>
          <w:b/>
          <w:bCs/>
        </w:rPr>
        <w:t>并进行如下承诺声明：</w:t>
      </w:r>
    </w:p>
    <w:p w14:paraId="66054E55">
      <w:pPr>
        <w:numPr>
          <w:ilvl w:val="0"/>
          <w:numId w:val="14"/>
        </w:numPr>
        <w:tabs>
          <w:tab w:val="left" w:pos="840"/>
        </w:tabs>
        <w:wordWrap w:val="0"/>
        <w:autoSpaceDE w:val="0"/>
        <w:autoSpaceDN w:val="0"/>
        <w:adjustRightInd w:val="0"/>
        <w:snapToGrid w:val="0"/>
        <w:ind w:firstLine="480" w:firstLineChars="200"/>
        <w:jc w:val="both"/>
        <w:rPr>
          <w:rFonts w:hint="eastAsia" w:ascii="仿宋" w:hAnsi="仿宋" w:eastAsia="仿宋" w:cs="仿宋"/>
        </w:rPr>
      </w:pPr>
      <w:r>
        <w:rPr>
          <w:rFonts w:hint="eastAsia" w:ascii="仿宋" w:hAnsi="仿宋" w:eastAsia="仿宋" w:cs="仿宋"/>
          <w:lang w:val="zh-CN"/>
        </w:rPr>
        <w:t>我方在参加本次政府采购活动前</w:t>
      </w:r>
      <w:r>
        <w:rPr>
          <w:rFonts w:hint="eastAsia" w:ascii="仿宋" w:hAnsi="仿宋" w:eastAsia="仿宋" w:cs="仿宋"/>
        </w:rPr>
        <w:t>三年内在经营活动中没有重大违法记录。</w:t>
      </w:r>
    </w:p>
    <w:p w14:paraId="05689205">
      <w:pPr>
        <w:numPr>
          <w:ilvl w:val="0"/>
          <w:numId w:val="14"/>
        </w:numPr>
        <w:tabs>
          <w:tab w:val="left" w:pos="840"/>
        </w:tabs>
        <w:wordWrap w:val="0"/>
        <w:autoSpaceDE w:val="0"/>
        <w:autoSpaceDN w:val="0"/>
        <w:adjustRightInd w:val="0"/>
        <w:snapToGrid w:val="0"/>
        <w:ind w:firstLine="480" w:firstLineChars="200"/>
        <w:jc w:val="both"/>
        <w:rPr>
          <w:rFonts w:hint="eastAsia" w:ascii="仿宋" w:hAnsi="仿宋" w:eastAsia="仿宋" w:cs="仿宋"/>
        </w:rPr>
      </w:pPr>
      <w:r>
        <w:rPr>
          <w:rFonts w:hint="eastAsia" w:ascii="仿宋" w:hAnsi="仿宋" w:eastAsia="仿宋" w:cs="仿宋"/>
        </w:rPr>
        <w:t>我方在本响应文件中所提供的全部资料均真实有效，我方承诺对其真实性负责并承担相应后果。</w:t>
      </w:r>
    </w:p>
    <w:p w14:paraId="78A5C4E7">
      <w:pPr>
        <w:numPr>
          <w:ilvl w:val="0"/>
          <w:numId w:val="14"/>
        </w:numPr>
        <w:tabs>
          <w:tab w:val="left" w:pos="840"/>
        </w:tabs>
        <w:wordWrap w:val="0"/>
        <w:autoSpaceDE w:val="0"/>
        <w:autoSpaceDN w:val="0"/>
        <w:adjustRightInd w:val="0"/>
        <w:snapToGrid w:val="0"/>
        <w:ind w:firstLine="480" w:firstLineChars="200"/>
        <w:jc w:val="both"/>
        <w:rPr>
          <w:rFonts w:hint="eastAsia" w:ascii="仿宋" w:hAnsi="仿宋" w:eastAsia="仿宋" w:cs="仿宋"/>
        </w:rPr>
      </w:pPr>
      <w:r>
        <w:rPr>
          <w:rFonts w:hint="eastAsia" w:ascii="仿宋" w:hAnsi="仿宋" w:eastAsia="仿宋" w:cs="仿宋"/>
        </w:rPr>
        <w:t>我方在本响应文件中所响应的内容均将成为签订合同的依据，并承诺按响应内容提供相应服务。</w:t>
      </w:r>
    </w:p>
    <w:p w14:paraId="2C3CD7B4">
      <w:pPr>
        <w:numPr>
          <w:ilvl w:val="0"/>
          <w:numId w:val="14"/>
        </w:numPr>
        <w:wordWrap w:val="0"/>
        <w:snapToGrid w:val="0"/>
        <w:spacing w:line="324" w:lineRule="auto"/>
        <w:jc w:val="both"/>
        <w:rPr>
          <w:rFonts w:hint="eastAsia" w:ascii="仿宋" w:hAnsi="仿宋" w:eastAsia="仿宋" w:cs="仿宋"/>
          <w:b/>
        </w:rPr>
      </w:pPr>
      <w:r>
        <w:rPr>
          <w:rFonts w:hint="eastAsia" w:ascii="仿宋" w:hAnsi="仿宋" w:eastAsia="仿宋" w:cs="仿宋"/>
          <w:b/>
        </w:rPr>
        <w:t>重要声明：</w:t>
      </w:r>
    </w:p>
    <w:p w14:paraId="65CC1B95">
      <w:pPr>
        <w:wordWrap w:val="0"/>
        <w:snapToGrid w:val="0"/>
        <w:spacing w:line="324" w:lineRule="auto"/>
        <w:ind w:left="400"/>
        <w:rPr>
          <w:rFonts w:hint="eastAsia" w:ascii="仿宋" w:hAnsi="仿宋" w:eastAsia="仿宋" w:cs="仿宋"/>
          <w:b/>
        </w:rPr>
      </w:pPr>
      <w:r>
        <w:rPr>
          <w:rFonts w:hint="eastAsia" w:ascii="仿宋" w:hAnsi="仿宋" w:eastAsia="仿宋" w:cs="仿宋"/>
          <w:b/>
        </w:rPr>
        <w:t xml:space="preserve">1）针对本项目我方为 </w:t>
      </w:r>
      <w:r>
        <w:rPr>
          <w:rFonts w:hint="eastAsia" w:ascii="仿宋" w:hAnsi="仿宋" w:eastAsia="仿宋" w:cs="仿宋_GB2312"/>
          <w:color w:val="000000"/>
        </w:rPr>
        <w:t xml:space="preserve"> □独立投标、□联合体投标（协议见 页）；</w:t>
      </w:r>
    </w:p>
    <w:p w14:paraId="6640668D">
      <w:pPr>
        <w:wordWrap w:val="0"/>
        <w:snapToGrid w:val="0"/>
        <w:spacing w:line="324" w:lineRule="auto"/>
        <w:ind w:left="400"/>
        <w:rPr>
          <w:rFonts w:hint="eastAsia" w:ascii="仿宋" w:hAnsi="仿宋" w:eastAsia="仿宋" w:cs="仿宋"/>
          <w:b/>
        </w:rPr>
      </w:pPr>
      <w:r>
        <w:rPr>
          <w:rFonts w:hint="eastAsia" w:ascii="仿宋" w:hAnsi="仿宋" w:eastAsia="仿宋" w:cs="仿宋"/>
          <w:b/>
        </w:rPr>
        <w:t>2）与我方单位负责人为同一人的其他单位名称：</w:t>
      </w:r>
    </w:p>
    <w:p w14:paraId="0277BE1A">
      <w:pPr>
        <w:wordWrap w:val="0"/>
        <w:snapToGrid w:val="0"/>
        <w:spacing w:line="324" w:lineRule="auto"/>
        <w:ind w:left="456" w:leftChars="190" w:firstLine="236" w:firstLineChars="98"/>
        <w:rPr>
          <w:rFonts w:hint="eastAsia" w:ascii="仿宋" w:hAnsi="仿宋" w:eastAsia="仿宋" w:cs="仿宋"/>
          <w:b/>
        </w:rPr>
      </w:pPr>
      <w:r>
        <w:rPr>
          <w:rFonts w:hint="eastAsia" w:ascii="仿宋" w:hAnsi="仿宋" w:eastAsia="仿宋" w:cs="仿宋"/>
          <w:b/>
        </w:rPr>
        <w:t>□无；□有，具体单位名称为：</w:t>
      </w:r>
      <w:r>
        <w:rPr>
          <w:rFonts w:hint="eastAsia" w:ascii="仿宋" w:hAnsi="仿宋" w:eastAsia="仿宋" w:cs="仿宋"/>
          <w:b/>
          <w:u w:val="single"/>
        </w:rPr>
        <w:t xml:space="preserve">     </w:t>
      </w:r>
      <w:r>
        <w:rPr>
          <w:rFonts w:hint="eastAsia" w:ascii="仿宋" w:hAnsi="仿宋" w:eastAsia="仿宋" w:cs="仿宋"/>
          <w:u w:val="single"/>
        </w:rPr>
        <w:t xml:space="preserve">（由供应商如实填写） </w:t>
      </w:r>
      <w:r>
        <w:rPr>
          <w:rFonts w:hint="eastAsia" w:ascii="仿宋" w:hAnsi="仿宋" w:eastAsia="仿宋" w:cs="仿宋"/>
          <w:b/>
          <w:u w:val="single"/>
        </w:rPr>
        <w:t xml:space="preserve">  </w:t>
      </w:r>
      <w:r>
        <w:rPr>
          <w:rFonts w:hint="eastAsia" w:ascii="仿宋" w:hAnsi="仿宋" w:eastAsia="仿宋" w:cs="仿宋"/>
          <w:b/>
        </w:rPr>
        <w:t>。</w:t>
      </w:r>
    </w:p>
    <w:p w14:paraId="44FF7498">
      <w:pPr>
        <w:wordWrap w:val="0"/>
        <w:snapToGrid w:val="0"/>
        <w:spacing w:line="324" w:lineRule="auto"/>
        <w:ind w:left="400"/>
        <w:rPr>
          <w:rFonts w:hint="eastAsia" w:ascii="仿宋" w:hAnsi="仿宋" w:eastAsia="仿宋" w:cs="仿宋"/>
          <w:b/>
        </w:rPr>
      </w:pPr>
      <w:r>
        <w:rPr>
          <w:rFonts w:hint="eastAsia" w:ascii="仿宋" w:hAnsi="仿宋" w:eastAsia="仿宋" w:cs="仿宋"/>
          <w:b/>
        </w:rPr>
        <w:t>3）与我方存在控股、管理关系的其他单位的名称：</w:t>
      </w:r>
    </w:p>
    <w:p w14:paraId="2F3344BF">
      <w:pPr>
        <w:wordWrap w:val="0"/>
        <w:snapToGrid w:val="0"/>
        <w:spacing w:line="324" w:lineRule="auto"/>
        <w:ind w:left="456" w:leftChars="190" w:firstLine="236" w:firstLineChars="98"/>
        <w:rPr>
          <w:rFonts w:hint="eastAsia" w:ascii="仿宋" w:hAnsi="仿宋" w:eastAsia="仿宋" w:cs="仿宋"/>
          <w:b/>
        </w:rPr>
      </w:pPr>
      <w:r>
        <w:rPr>
          <w:rFonts w:hint="eastAsia" w:ascii="仿宋" w:hAnsi="仿宋" w:eastAsia="仿宋" w:cs="仿宋"/>
          <w:b/>
        </w:rPr>
        <w:t xml:space="preserve">□无；□有，具体单位名称为： </w:t>
      </w:r>
      <w:r>
        <w:rPr>
          <w:rFonts w:hint="eastAsia" w:ascii="仿宋" w:hAnsi="仿宋" w:eastAsia="仿宋" w:cs="仿宋"/>
          <w:b/>
          <w:u w:val="single"/>
        </w:rPr>
        <w:t xml:space="preserve">      </w:t>
      </w:r>
      <w:r>
        <w:rPr>
          <w:rFonts w:hint="eastAsia" w:ascii="仿宋" w:hAnsi="仿宋" w:eastAsia="仿宋" w:cs="仿宋"/>
          <w:u w:val="single"/>
        </w:rPr>
        <w:t xml:space="preserve">（由供应商如实填写） </w:t>
      </w:r>
      <w:r>
        <w:rPr>
          <w:rFonts w:hint="eastAsia" w:ascii="仿宋" w:hAnsi="仿宋" w:eastAsia="仿宋" w:cs="仿宋"/>
          <w:b/>
          <w:u w:val="single"/>
        </w:rPr>
        <w:t xml:space="preserve">        </w:t>
      </w:r>
      <w:r>
        <w:rPr>
          <w:rFonts w:hint="eastAsia" w:ascii="仿宋" w:hAnsi="仿宋" w:eastAsia="仿宋" w:cs="仿宋"/>
          <w:b/>
        </w:rPr>
        <w:t>。</w:t>
      </w:r>
    </w:p>
    <w:p w14:paraId="5CC377AA">
      <w:pPr>
        <w:wordWrap w:val="0"/>
        <w:snapToGrid w:val="0"/>
        <w:spacing w:line="324" w:lineRule="auto"/>
        <w:ind w:left="400"/>
        <w:rPr>
          <w:rFonts w:hint="eastAsia" w:ascii="仿宋" w:hAnsi="仿宋" w:eastAsia="仿宋" w:cs="仿宋"/>
          <w:b/>
        </w:rPr>
      </w:pPr>
      <w:r>
        <w:rPr>
          <w:rFonts w:hint="eastAsia" w:ascii="仿宋" w:hAnsi="仿宋" w:eastAsia="仿宋" w:cs="仿宋"/>
          <w:b/>
        </w:rPr>
        <w:t>4）参与本项目采购活动前，是否为本项目前期准备提供过整体设计、规范编制或者项目管理、监理、检测等服务：</w:t>
      </w:r>
    </w:p>
    <w:p w14:paraId="75134046">
      <w:pPr>
        <w:wordWrap w:val="0"/>
        <w:snapToGrid w:val="0"/>
        <w:spacing w:line="324" w:lineRule="auto"/>
        <w:ind w:left="456" w:leftChars="190" w:firstLine="236" w:firstLineChars="98"/>
        <w:rPr>
          <w:rFonts w:hint="eastAsia" w:ascii="仿宋" w:hAnsi="仿宋" w:eastAsia="仿宋" w:cs="仿宋"/>
          <w:b/>
        </w:rPr>
      </w:pPr>
      <w:r>
        <w:rPr>
          <w:rFonts w:hint="eastAsia" w:ascii="仿宋" w:hAnsi="仿宋" w:eastAsia="仿宋" w:cs="仿宋"/>
          <w:b/>
        </w:rPr>
        <w:t>□无；□有，已提供的具体服务内容为：</w:t>
      </w:r>
      <w:r>
        <w:rPr>
          <w:rFonts w:hint="eastAsia" w:ascii="仿宋" w:hAnsi="仿宋" w:eastAsia="仿宋" w:cs="仿宋"/>
          <w:b/>
          <w:u w:val="single"/>
        </w:rPr>
        <w:t xml:space="preserve">    </w:t>
      </w:r>
      <w:r>
        <w:rPr>
          <w:rFonts w:hint="eastAsia" w:ascii="仿宋" w:hAnsi="仿宋" w:eastAsia="仿宋" w:cs="仿宋"/>
          <w:u w:val="single"/>
        </w:rPr>
        <w:t xml:space="preserve">（由供应商如实填写） </w:t>
      </w:r>
      <w:r>
        <w:rPr>
          <w:rFonts w:hint="eastAsia" w:ascii="仿宋" w:hAnsi="仿宋" w:eastAsia="仿宋" w:cs="仿宋"/>
          <w:b/>
          <w:u w:val="single"/>
        </w:rPr>
        <w:t xml:space="preserve">   </w:t>
      </w:r>
      <w:r>
        <w:rPr>
          <w:rFonts w:hint="eastAsia" w:ascii="仿宋" w:hAnsi="仿宋" w:eastAsia="仿宋" w:cs="仿宋"/>
          <w:b/>
        </w:rPr>
        <w:t>。</w:t>
      </w:r>
    </w:p>
    <w:p w14:paraId="67853FB1">
      <w:pPr>
        <w:wordWrap w:val="0"/>
        <w:spacing w:line="324" w:lineRule="auto"/>
        <w:ind w:left="400"/>
        <w:rPr>
          <w:rFonts w:hint="eastAsia" w:ascii="仿宋" w:hAnsi="仿宋" w:eastAsia="仿宋" w:cs="仿宋"/>
          <w:b/>
        </w:rPr>
      </w:pPr>
      <w:r>
        <w:rPr>
          <w:rFonts w:hint="eastAsia" w:ascii="仿宋" w:hAnsi="仿宋" w:eastAsia="仿宋" w:cs="仿宋"/>
          <w:b/>
        </w:rPr>
        <w:t>（备注：以上3项声明，必须如实选择，选中项用☑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成交，应承担相应法律责任。）</w:t>
      </w:r>
    </w:p>
    <w:p w14:paraId="41D91E9B">
      <w:pPr>
        <w:wordWrap w:val="0"/>
        <w:autoSpaceDE w:val="0"/>
        <w:autoSpaceDN w:val="0"/>
        <w:adjustRightInd w:val="0"/>
        <w:snapToGrid w:val="0"/>
        <w:ind w:firstLine="480" w:firstLineChars="200"/>
        <w:rPr>
          <w:rFonts w:hint="eastAsia" w:ascii="仿宋" w:hAnsi="仿宋" w:eastAsia="仿宋" w:cs="仿宋"/>
        </w:rPr>
      </w:pPr>
      <w:r>
        <w:rPr>
          <w:rFonts w:hint="eastAsia" w:ascii="仿宋" w:hAnsi="仿宋" w:eastAsia="仿宋" w:cs="仿宋"/>
        </w:rPr>
        <w:t>其他承诺：如有的话，可自行填写。</w:t>
      </w:r>
    </w:p>
    <w:p w14:paraId="53180C0A">
      <w:pPr>
        <w:wordWrap w:val="0"/>
        <w:autoSpaceDE w:val="0"/>
        <w:autoSpaceDN w:val="0"/>
        <w:adjustRightInd w:val="0"/>
        <w:snapToGrid w:val="0"/>
        <w:ind w:firstLine="480" w:firstLineChars="200"/>
        <w:rPr>
          <w:rFonts w:hint="eastAsia" w:ascii="仿宋" w:hAnsi="仿宋" w:eastAsia="仿宋" w:cs="仿宋"/>
        </w:rPr>
      </w:pPr>
      <w:r>
        <w:rPr>
          <w:rFonts w:hint="eastAsia" w:ascii="仿宋" w:hAnsi="仿宋" w:eastAsia="仿宋" w:cs="仿宋"/>
        </w:rPr>
        <w:t>在此，我方宣布同意如下：</w:t>
      </w:r>
    </w:p>
    <w:p w14:paraId="77CA6FDD">
      <w:pPr>
        <w:numPr>
          <w:ilvl w:val="6"/>
          <w:numId w:val="0"/>
        </w:numPr>
        <w:tabs>
          <w:tab w:val="left" w:pos="840"/>
        </w:tabs>
        <w:wordWrap w:val="0"/>
        <w:autoSpaceDE w:val="0"/>
        <w:autoSpaceDN w:val="0"/>
        <w:adjustRightInd w:val="0"/>
        <w:snapToGrid w:val="0"/>
        <w:ind w:firstLine="480" w:firstLineChars="200"/>
        <w:jc w:val="both"/>
        <w:rPr>
          <w:rFonts w:hint="eastAsia" w:ascii="仿宋" w:hAnsi="仿宋" w:eastAsia="仿宋" w:cs="仿宋"/>
        </w:rPr>
      </w:pPr>
      <w:r>
        <w:rPr>
          <w:rFonts w:hint="eastAsia" w:ascii="仿宋" w:hAnsi="仿宋" w:eastAsia="仿宋" w:cs="仿宋"/>
        </w:rPr>
        <w:t>1.所附《报价一览表》中规定的标的投标报价（综合单价）为</w:t>
      </w:r>
      <w:r>
        <w:rPr>
          <w:rFonts w:hint="eastAsia" w:ascii="仿宋" w:hAnsi="仿宋" w:eastAsia="仿宋" w:cs="仿宋"/>
          <w:u w:val="single"/>
        </w:rPr>
        <w:t xml:space="preserve">      元 </w:t>
      </w:r>
      <w:r>
        <w:rPr>
          <w:rFonts w:hint="eastAsia" w:ascii="仿宋" w:hAnsi="仿宋" w:eastAsia="仿宋" w:cs="仿宋"/>
        </w:rPr>
        <w:t>。</w:t>
      </w:r>
    </w:p>
    <w:p w14:paraId="172DC197">
      <w:pPr>
        <w:numPr>
          <w:ilvl w:val="6"/>
          <w:numId w:val="0"/>
        </w:numPr>
        <w:tabs>
          <w:tab w:val="left" w:pos="840"/>
        </w:tabs>
        <w:wordWrap w:val="0"/>
        <w:autoSpaceDE w:val="0"/>
        <w:autoSpaceDN w:val="0"/>
        <w:adjustRightInd w:val="0"/>
        <w:snapToGrid w:val="0"/>
        <w:ind w:firstLine="480" w:firstLineChars="200"/>
        <w:jc w:val="both"/>
        <w:rPr>
          <w:rFonts w:hint="eastAsia" w:ascii="仿宋" w:hAnsi="仿宋" w:eastAsia="仿宋" w:cs="仿宋"/>
        </w:rPr>
      </w:pPr>
      <w:r>
        <w:rPr>
          <w:rFonts w:hint="eastAsia" w:ascii="仿宋" w:hAnsi="仿宋" w:eastAsia="仿宋" w:cs="仿宋"/>
        </w:rPr>
        <w:t>2.将按磋商文件的约定履行合同责任和义务。</w:t>
      </w:r>
    </w:p>
    <w:p w14:paraId="02A66AA8">
      <w:pPr>
        <w:numPr>
          <w:ilvl w:val="6"/>
          <w:numId w:val="0"/>
        </w:numPr>
        <w:tabs>
          <w:tab w:val="left" w:pos="840"/>
        </w:tabs>
        <w:wordWrap w:val="0"/>
        <w:autoSpaceDE w:val="0"/>
        <w:autoSpaceDN w:val="0"/>
        <w:adjustRightInd w:val="0"/>
        <w:snapToGrid w:val="0"/>
        <w:ind w:firstLine="480" w:firstLineChars="200"/>
        <w:jc w:val="both"/>
        <w:rPr>
          <w:rFonts w:hint="eastAsia" w:ascii="仿宋" w:hAnsi="仿宋" w:eastAsia="仿宋" w:cs="仿宋"/>
        </w:rPr>
      </w:pPr>
      <w:r>
        <w:rPr>
          <w:rFonts w:hint="eastAsia" w:ascii="仿宋" w:hAnsi="仿宋" w:eastAsia="仿宋" w:cs="仿宋"/>
        </w:rPr>
        <w:t>3.已详细审查全部磋商文件，包括</w:t>
      </w:r>
      <w:r>
        <w:rPr>
          <w:rFonts w:hint="eastAsia" w:ascii="仿宋" w:hAnsi="仿宋" w:eastAsia="仿宋" w:cs="仿宋"/>
          <w:u w:val="single"/>
        </w:rPr>
        <w:t>（补充文件等）</w:t>
      </w:r>
      <w:r>
        <w:rPr>
          <w:rFonts w:hint="eastAsia" w:ascii="仿宋" w:hAnsi="仿宋" w:eastAsia="仿宋" w:cs="仿宋"/>
        </w:rPr>
        <w:t>，对此无异议。</w:t>
      </w:r>
    </w:p>
    <w:p w14:paraId="6841ED47">
      <w:pPr>
        <w:numPr>
          <w:ilvl w:val="6"/>
          <w:numId w:val="0"/>
        </w:numPr>
        <w:tabs>
          <w:tab w:val="left" w:pos="840"/>
        </w:tabs>
        <w:wordWrap w:val="0"/>
        <w:autoSpaceDE w:val="0"/>
        <w:autoSpaceDN w:val="0"/>
        <w:adjustRightInd w:val="0"/>
        <w:snapToGrid w:val="0"/>
        <w:ind w:firstLine="480" w:firstLineChars="200"/>
        <w:jc w:val="both"/>
        <w:rPr>
          <w:rFonts w:hint="eastAsia" w:ascii="仿宋" w:hAnsi="仿宋" w:eastAsia="仿宋" w:cs="仿宋"/>
          <w:highlight w:val="green"/>
        </w:rPr>
      </w:pPr>
      <w:r>
        <w:rPr>
          <w:rFonts w:hint="eastAsia" w:ascii="仿宋" w:hAnsi="仿宋" w:eastAsia="仿宋" w:cs="仿宋"/>
        </w:rPr>
        <w:t>4.本竞争性磋商响应文件的有效期自提交响应文件截止之日起算90日历天。</w:t>
      </w:r>
    </w:p>
    <w:p w14:paraId="37A44779">
      <w:pPr>
        <w:numPr>
          <w:ilvl w:val="6"/>
          <w:numId w:val="0"/>
        </w:numPr>
        <w:tabs>
          <w:tab w:val="left" w:pos="840"/>
        </w:tabs>
        <w:wordWrap w:val="0"/>
        <w:autoSpaceDE w:val="0"/>
        <w:autoSpaceDN w:val="0"/>
        <w:adjustRightInd w:val="0"/>
        <w:snapToGrid w:val="0"/>
        <w:ind w:firstLine="480" w:firstLineChars="200"/>
        <w:jc w:val="both"/>
        <w:rPr>
          <w:rFonts w:hint="eastAsia" w:ascii="仿宋" w:hAnsi="仿宋" w:eastAsia="仿宋" w:cs="仿宋"/>
        </w:rPr>
      </w:pPr>
      <w:r>
        <w:rPr>
          <w:rFonts w:hint="eastAsia" w:ascii="仿宋" w:hAnsi="仿宋" w:eastAsia="仿宋" w:cs="仿宋"/>
        </w:rPr>
        <w:t>5.如果我方为成交供应商，承诺按照磋商文件的规定支付采购代理服务费。</w:t>
      </w:r>
    </w:p>
    <w:p w14:paraId="122D3BE3">
      <w:pPr>
        <w:numPr>
          <w:ilvl w:val="6"/>
          <w:numId w:val="0"/>
        </w:numPr>
        <w:tabs>
          <w:tab w:val="left" w:pos="840"/>
        </w:tabs>
        <w:wordWrap w:val="0"/>
        <w:autoSpaceDE w:val="0"/>
        <w:autoSpaceDN w:val="0"/>
        <w:adjustRightInd w:val="0"/>
        <w:snapToGrid w:val="0"/>
        <w:ind w:firstLine="480" w:firstLineChars="200"/>
        <w:jc w:val="both"/>
        <w:rPr>
          <w:rFonts w:hint="eastAsia" w:ascii="仿宋" w:hAnsi="仿宋" w:eastAsia="仿宋" w:cs="仿宋"/>
        </w:rPr>
      </w:pPr>
      <w:bookmarkStart w:id="410" w:name="_Hlk161702507"/>
      <w:r>
        <w:rPr>
          <w:rFonts w:hint="eastAsia" w:ascii="仿宋" w:hAnsi="仿宋" w:eastAsia="仿宋" w:cs="仿宋"/>
        </w:rPr>
        <w:t>6.</w:t>
      </w:r>
      <w:r>
        <w:rPr>
          <w:rFonts w:hint="eastAsia" w:ascii="仿宋" w:hAnsi="仿宋" w:eastAsia="仿宋" w:cs="仿宋"/>
          <w:szCs w:val="24"/>
        </w:rPr>
        <w:t>我方在本响应文件中所提供的全部资料均真实有效，我方承诺对其真实性负责并承担相应后果。</w:t>
      </w:r>
    </w:p>
    <w:p w14:paraId="47AD2E63">
      <w:pPr>
        <w:numPr>
          <w:ilvl w:val="6"/>
          <w:numId w:val="0"/>
        </w:numPr>
        <w:tabs>
          <w:tab w:val="left" w:pos="840"/>
        </w:tabs>
        <w:wordWrap w:val="0"/>
        <w:autoSpaceDE w:val="0"/>
        <w:autoSpaceDN w:val="0"/>
        <w:adjustRightInd w:val="0"/>
        <w:snapToGrid w:val="0"/>
        <w:ind w:firstLine="480" w:firstLineChars="200"/>
        <w:jc w:val="both"/>
        <w:rPr>
          <w:rFonts w:hint="eastAsia" w:ascii="仿宋" w:hAnsi="仿宋" w:eastAsia="仿宋" w:cs="仿宋"/>
        </w:rPr>
      </w:pPr>
      <w:bookmarkStart w:id="411" w:name="_Hlk161604053"/>
      <w:r>
        <w:rPr>
          <w:rFonts w:hint="eastAsia" w:ascii="仿宋" w:hAnsi="仿宋" w:eastAsia="仿宋" w:cs="仿宋"/>
        </w:rPr>
        <w:t>7.</w:t>
      </w:r>
      <w:r>
        <w:rPr>
          <w:rFonts w:hint="eastAsia" w:ascii="仿宋" w:hAnsi="仿宋" w:eastAsia="仿宋" w:cs="仿宋"/>
          <w:szCs w:val="24"/>
        </w:rPr>
        <w:t>我方承诺本《响应函》的签章对本响应文件全部内容具有约束力并承担法律责任。</w:t>
      </w:r>
      <w:bookmarkEnd w:id="411"/>
    </w:p>
    <w:bookmarkEnd w:id="410"/>
    <w:p w14:paraId="242AB5EC">
      <w:pPr>
        <w:wordWrap w:val="0"/>
        <w:autoSpaceDE w:val="0"/>
        <w:autoSpaceDN w:val="0"/>
        <w:adjustRightInd w:val="0"/>
        <w:snapToGrid w:val="0"/>
        <w:ind w:firstLine="480" w:firstLineChars="200"/>
        <w:rPr>
          <w:rFonts w:hint="eastAsia" w:ascii="仿宋" w:hAnsi="仿宋" w:eastAsia="仿宋" w:cs="仿宋"/>
        </w:rPr>
      </w:pPr>
    </w:p>
    <w:p w14:paraId="6F8FE8BD">
      <w:pPr>
        <w:wordWrap w:val="0"/>
        <w:autoSpaceDE w:val="0"/>
        <w:autoSpaceDN w:val="0"/>
        <w:adjustRightInd w:val="0"/>
        <w:snapToGrid w:val="0"/>
        <w:ind w:firstLine="480" w:firstLineChars="200"/>
        <w:rPr>
          <w:rFonts w:hint="eastAsia" w:ascii="仿宋" w:hAnsi="仿宋" w:eastAsia="仿宋" w:cs="仿宋"/>
        </w:rPr>
      </w:pPr>
      <w:r>
        <w:rPr>
          <w:rFonts w:hint="eastAsia" w:ascii="仿宋" w:hAnsi="仿宋" w:eastAsia="仿宋" w:cs="仿宋"/>
        </w:rPr>
        <w:t>供    应    商：（公章）</w:t>
      </w:r>
    </w:p>
    <w:p w14:paraId="4CDEA86A">
      <w:pPr>
        <w:wordWrap w:val="0"/>
        <w:autoSpaceDE w:val="0"/>
        <w:autoSpaceDN w:val="0"/>
        <w:adjustRightInd w:val="0"/>
        <w:snapToGrid w:val="0"/>
        <w:ind w:firstLine="480" w:firstLineChars="200"/>
        <w:rPr>
          <w:rFonts w:hint="eastAsia" w:ascii="仿宋" w:hAnsi="仿宋" w:eastAsia="仿宋" w:cs="仿宋"/>
        </w:rPr>
      </w:pPr>
      <w:r>
        <w:rPr>
          <w:rFonts w:hint="eastAsia" w:ascii="仿宋" w:hAnsi="仿宋" w:eastAsia="仿宋" w:cs="仿宋"/>
        </w:rPr>
        <w:t>通  讯  地  址：</w:t>
      </w:r>
    </w:p>
    <w:p w14:paraId="3D910F17">
      <w:pPr>
        <w:wordWrap w:val="0"/>
        <w:autoSpaceDE w:val="0"/>
        <w:autoSpaceDN w:val="0"/>
        <w:adjustRightInd w:val="0"/>
        <w:snapToGrid w:val="0"/>
        <w:ind w:firstLine="480" w:firstLineChars="200"/>
        <w:rPr>
          <w:rFonts w:hint="eastAsia" w:ascii="仿宋" w:hAnsi="仿宋" w:eastAsia="仿宋" w:cs="仿宋"/>
        </w:rPr>
      </w:pPr>
      <w:r>
        <w:rPr>
          <w:rFonts w:hint="eastAsia" w:ascii="仿宋" w:hAnsi="仿宋" w:eastAsia="仿宋" w:cs="仿宋"/>
        </w:rPr>
        <w:t>传        　真：</w:t>
      </w:r>
    </w:p>
    <w:p w14:paraId="4CCCA22A">
      <w:pPr>
        <w:wordWrap w:val="0"/>
        <w:autoSpaceDE w:val="0"/>
        <w:autoSpaceDN w:val="0"/>
        <w:adjustRightInd w:val="0"/>
        <w:snapToGrid w:val="0"/>
        <w:ind w:firstLine="480" w:firstLineChars="200"/>
        <w:rPr>
          <w:rFonts w:hint="eastAsia" w:ascii="仿宋" w:hAnsi="仿宋" w:eastAsia="仿宋" w:cs="仿宋"/>
        </w:rPr>
      </w:pPr>
      <w:r>
        <w:rPr>
          <w:rFonts w:hint="eastAsia" w:ascii="仿宋" w:hAnsi="仿宋" w:eastAsia="仿宋" w:cs="仿宋"/>
        </w:rPr>
        <w:t>电          话：</w:t>
      </w:r>
    </w:p>
    <w:p w14:paraId="53B2FC5D">
      <w:pPr>
        <w:wordWrap w:val="0"/>
        <w:autoSpaceDE w:val="0"/>
        <w:autoSpaceDN w:val="0"/>
        <w:adjustRightInd w:val="0"/>
        <w:snapToGrid w:val="0"/>
        <w:ind w:firstLine="480" w:firstLineChars="200"/>
        <w:rPr>
          <w:rFonts w:hint="eastAsia" w:ascii="仿宋" w:hAnsi="仿宋" w:eastAsia="仿宋" w:cs="仿宋"/>
        </w:rPr>
      </w:pPr>
      <w:r>
        <w:rPr>
          <w:rFonts w:hint="eastAsia" w:ascii="仿宋" w:hAnsi="仿宋" w:eastAsia="仿宋" w:cs="仿宋"/>
        </w:rPr>
        <w:t>电  子  函  件：</w:t>
      </w:r>
    </w:p>
    <w:p w14:paraId="6CE33F32">
      <w:pPr>
        <w:wordWrap w:val="0"/>
        <w:autoSpaceDE w:val="0"/>
        <w:autoSpaceDN w:val="0"/>
        <w:adjustRightInd w:val="0"/>
        <w:snapToGrid w:val="0"/>
        <w:ind w:firstLine="480" w:firstLineChars="200"/>
        <w:rPr>
          <w:rFonts w:hint="eastAsia" w:ascii="仿宋" w:hAnsi="仿宋" w:eastAsia="仿宋" w:cs="仿宋"/>
        </w:rPr>
      </w:pPr>
      <w:r>
        <w:rPr>
          <w:rFonts w:hint="eastAsia" w:ascii="仿宋" w:hAnsi="仿宋" w:eastAsia="仿宋" w:cs="仿宋"/>
          <w:szCs w:val="24"/>
        </w:rPr>
        <w:t>法定代表人或委托代理人（签字或签章）：</w:t>
      </w:r>
    </w:p>
    <w:p w14:paraId="6053F2A8">
      <w:pPr>
        <w:wordWrap w:val="0"/>
        <w:ind w:firstLine="420"/>
        <w:rPr>
          <w:rFonts w:hint="eastAsia" w:ascii="仿宋" w:hAnsi="仿宋" w:eastAsia="仿宋" w:cs="仿宋"/>
        </w:rPr>
      </w:pPr>
      <w:r>
        <w:rPr>
          <w:rFonts w:hint="eastAsia" w:ascii="仿宋" w:hAnsi="仿宋" w:eastAsia="仿宋" w:cs="仿宋"/>
        </w:rPr>
        <w:t>日         期：</w:t>
      </w:r>
    </w:p>
    <w:p w14:paraId="3F13C0E7">
      <w:pPr>
        <w:ind w:firstLine="420"/>
        <w:rPr>
          <w:rFonts w:hint="eastAsia" w:ascii="仿宋" w:hAnsi="仿宋" w:eastAsia="仿宋" w:cs="仿宋"/>
        </w:rPr>
      </w:pPr>
      <w:r>
        <w:rPr>
          <w:rFonts w:hint="eastAsia" w:ascii="仿宋" w:hAnsi="仿宋" w:eastAsia="仿宋" w:cs="仿宋"/>
        </w:rPr>
        <w:br w:type="page"/>
      </w:r>
    </w:p>
    <w:p w14:paraId="382996E2">
      <w:pPr>
        <w:pStyle w:val="4"/>
        <w:numPr>
          <w:ilvl w:val="0"/>
          <w:numId w:val="13"/>
        </w:numPr>
        <w:spacing w:line="360" w:lineRule="auto"/>
        <w:ind w:left="0" w:firstLine="480"/>
        <w:rPr>
          <w:rFonts w:hint="eastAsia" w:ascii="仿宋" w:hAnsi="仿宋" w:eastAsia="仿宋" w:cs="仿宋"/>
        </w:rPr>
      </w:pPr>
      <w:bookmarkStart w:id="412" w:name="_Toc20857"/>
      <w:bookmarkStart w:id="413" w:name="_Hlk158370162"/>
      <w:r>
        <w:rPr>
          <w:rFonts w:hint="eastAsia" w:ascii="仿宋" w:hAnsi="仿宋" w:eastAsia="仿宋" w:cs="仿宋"/>
        </w:rPr>
        <w:t>法定代表人身份证明</w:t>
      </w:r>
      <w:bookmarkEnd w:id="412"/>
    </w:p>
    <w:p w14:paraId="25940E0D">
      <w:pPr>
        <w:ind w:firstLine="480" w:firstLineChars="200"/>
        <w:rPr>
          <w:rFonts w:hint="eastAsia" w:ascii="仿宋" w:hAnsi="仿宋" w:eastAsia="仿宋" w:cs="仿宋"/>
        </w:rPr>
      </w:pPr>
      <w:r>
        <w:rPr>
          <w:rFonts w:hint="eastAsia" w:ascii="仿宋" w:hAnsi="仿宋" w:eastAsia="仿宋" w:cs="仿宋"/>
        </w:rPr>
        <w:t>供应商名称：</w:t>
      </w:r>
      <w:r>
        <w:rPr>
          <w:rFonts w:hint="eastAsia" w:ascii="仿宋" w:hAnsi="仿宋" w:eastAsia="仿宋" w:cs="仿宋"/>
          <w:u w:val="single"/>
        </w:rPr>
        <w:t xml:space="preserve">                     </w:t>
      </w:r>
      <w:r>
        <w:rPr>
          <w:rFonts w:hint="eastAsia" w:ascii="仿宋" w:hAnsi="仿宋" w:eastAsia="仿宋" w:cs="仿宋"/>
        </w:rPr>
        <w:t xml:space="preserve">  </w:t>
      </w:r>
    </w:p>
    <w:p w14:paraId="10FD5690">
      <w:pPr>
        <w:ind w:firstLine="480" w:firstLineChars="200"/>
        <w:rPr>
          <w:rFonts w:hint="eastAsia" w:ascii="仿宋" w:hAnsi="仿宋" w:eastAsia="仿宋" w:cs="仿宋"/>
        </w:rPr>
      </w:pPr>
      <w:r>
        <w:rPr>
          <w:rFonts w:hint="eastAsia" w:ascii="仿宋" w:hAnsi="仿宋" w:eastAsia="仿宋" w:cs="仿宋"/>
        </w:rPr>
        <w:t xml:space="preserve">单位性质：                                       </w:t>
      </w:r>
    </w:p>
    <w:p w14:paraId="431C6E12">
      <w:pPr>
        <w:ind w:firstLine="480" w:firstLineChars="200"/>
        <w:rPr>
          <w:rFonts w:hint="eastAsia" w:ascii="仿宋" w:hAnsi="仿宋" w:eastAsia="仿宋" w:cs="仿宋"/>
        </w:rPr>
      </w:pPr>
      <w:r>
        <w:rPr>
          <w:rFonts w:hint="eastAsia" w:ascii="仿宋" w:hAnsi="仿宋" w:eastAsia="仿宋" w:cs="仿宋"/>
        </w:rPr>
        <w:t xml:space="preserve">地    址：                                       </w:t>
      </w:r>
    </w:p>
    <w:p w14:paraId="121B51C7">
      <w:pPr>
        <w:ind w:firstLine="480" w:firstLineChars="200"/>
        <w:rPr>
          <w:rFonts w:hint="eastAsia" w:ascii="仿宋" w:hAnsi="仿宋" w:eastAsia="仿宋" w:cs="仿宋"/>
        </w:rPr>
      </w:pPr>
      <w:r>
        <w:rPr>
          <w:rFonts w:hint="eastAsia" w:ascii="仿宋" w:hAnsi="仿宋" w:eastAsia="仿宋" w:cs="仿宋"/>
        </w:rPr>
        <w:t xml:space="preserve">成立时间：  </w:t>
      </w:r>
    </w:p>
    <w:p w14:paraId="225DCF7A">
      <w:pPr>
        <w:ind w:firstLine="480" w:firstLineChars="200"/>
        <w:rPr>
          <w:rFonts w:hint="eastAsia" w:ascii="仿宋" w:hAnsi="仿宋" w:eastAsia="仿宋" w:cs="仿宋"/>
        </w:rPr>
      </w:pPr>
      <w:r>
        <w:rPr>
          <w:rFonts w:hint="eastAsia" w:ascii="仿宋" w:hAnsi="仿宋" w:eastAsia="仿宋" w:cs="仿宋"/>
        </w:rPr>
        <w:t xml:space="preserve">经营期限：                                       </w:t>
      </w:r>
    </w:p>
    <w:p w14:paraId="16CE6CF3">
      <w:pPr>
        <w:ind w:firstLine="480" w:firstLineChars="200"/>
        <w:rPr>
          <w:rFonts w:hint="eastAsia" w:ascii="仿宋" w:hAnsi="仿宋" w:eastAsia="仿宋" w:cs="仿宋"/>
        </w:rPr>
      </w:pPr>
      <w:r>
        <w:rPr>
          <w:rFonts w:hint="eastAsia" w:ascii="仿宋" w:hAnsi="仿宋" w:eastAsia="仿宋" w:cs="仿宋"/>
        </w:rPr>
        <w:t xml:space="preserve">姓    名：                性别：                 </w:t>
      </w:r>
    </w:p>
    <w:p w14:paraId="550AE9DB">
      <w:pPr>
        <w:ind w:firstLine="480" w:firstLineChars="200"/>
        <w:rPr>
          <w:rFonts w:hint="eastAsia" w:ascii="仿宋" w:hAnsi="仿宋" w:eastAsia="仿宋" w:cs="仿宋"/>
        </w:rPr>
      </w:pPr>
      <w:r>
        <w:rPr>
          <w:rFonts w:hint="eastAsia" w:ascii="仿宋" w:hAnsi="仿宋" w:eastAsia="仿宋" w:cs="仿宋"/>
        </w:rPr>
        <w:t xml:space="preserve">年龄：                    职务：                 </w:t>
      </w:r>
    </w:p>
    <w:p w14:paraId="4193A68D">
      <w:pPr>
        <w:ind w:firstLine="480" w:firstLineChars="200"/>
        <w:rPr>
          <w:rFonts w:hint="eastAsia" w:ascii="仿宋" w:hAnsi="仿宋" w:eastAsia="仿宋" w:cs="仿宋"/>
        </w:rPr>
      </w:pPr>
      <w:r>
        <w:rPr>
          <w:rFonts w:hint="eastAsia" w:ascii="仿宋" w:hAnsi="仿宋" w:eastAsia="仿宋" w:cs="仿宋"/>
        </w:rPr>
        <w:t>系                      （供应商名称）的法定代表人（负责人）。</w:t>
      </w:r>
    </w:p>
    <w:p w14:paraId="1AE4CEB1">
      <w:pPr>
        <w:ind w:firstLine="480" w:firstLineChars="200"/>
        <w:rPr>
          <w:rFonts w:hint="eastAsia" w:ascii="仿宋" w:hAnsi="仿宋" w:eastAsia="仿宋" w:cs="仿宋"/>
        </w:rPr>
      </w:pPr>
      <w:r>
        <w:rPr>
          <w:rFonts w:hint="eastAsia" w:ascii="仿宋" w:hAnsi="仿宋" w:eastAsia="仿宋" w:cs="仿宋"/>
        </w:rPr>
        <w:t>特此证明。</w:t>
      </w:r>
    </w:p>
    <w:p w14:paraId="54CAFEFE">
      <w:pPr>
        <w:ind w:firstLine="480" w:firstLineChars="200"/>
        <w:rPr>
          <w:rFonts w:hint="eastAsia" w:ascii="仿宋" w:hAnsi="仿宋" w:eastAsia="仿宋" w:cs="仿宋"/>
        </w:rPr>
      </w:pPr>
    </w:p>
    <w:p w14:paraId="269FF2C3">
      <w:pPr>
        <w:widowControl/>
        <w:rPr>
          <w:rFonts w:hint="eastAsia" w:ascii="仿宋" w:hAnsi="仿宋" w:eastAsia="仿宋" w:cs="仿宋"/>
        </w:rPr>
      </w:pPr>
    </w:p>
    <w:p w14:paraId="5024B24D">
      <w:pPr>
        <w:ind w:firstLine="480" w:firstLineChars="200"/>
        <w:rPr>
          <w:rFonts w:hint="eastAsia" w:ascii="仿宋" w:hAnsi="仿宋" w:eastAsia="仿宋" w:cs="仿宋"/>
        </w:rPr>
      </w:pPr>
      <w:r>
        <w:rPr>
          <w:rFonts w:hint="eastAsia" w:ascii="仿宋" w:hAnsi="仿宋" w:eastAsia="仿宋" w:cs="仿宋"/>
        </w:rPr>
        <w:t>供应商名称：</w:t>
      </w:r>
      <w:r>
        <w:rPr>
          <w:rFonts w:hint="eastAsia" w:ascii="仿宋" w:hAnsi="仿宋" w:eastAsia="仿宋" w:cs="仿宋"/>
          <w:u w:val="single"/>
        </w:rPr>
        <w:t xml:space="preserve">                    </w:t>
      </w:r>
      <w:r>
        <w:rPr>
          <w:rFonts w:hint="eastAsia" w:ascii="仿宋" w:hAnsi="仿宋" w:eastAsia="仿宋" w:cs="仿宋"/>
        </w:rPr>
        <w:t>（盖章）</w:t>
      </w:r>
    </w:p>
    <w:p w14:paraId="0DDB5BAC">
      <w:pPr>
        <w:ind w:firstLine="480" w:firstLineChars="200"/>
        <w:rPr>
          <w:rFonts w:hint="eastAsia" w:ascii="仿宋" w:hAnsi="仿宋" w:eastAsia="仿宋" w:cs="仿宋"/>
        </w:rPr>
      </w:pPr>
      <w:r>
        <w:rPr>
          <w:rFonts w:hint="eastAsia" w:ascii="仿宋" w:hAnsi="仿宋" w:eastAsia="仿宋" w:cs="仿宋"/>
        </w:rPr>
        <w:t>日      期：   年  月  日</w:t>
      </w:r>
    </w:p>
    <w:p w14:paraId="0044CAF1">
      <w:pPr>
        <w:rPr>
          <w:rFonts w:hint="eastAsia" w:ascii="仿宋" w:hAnsi="仿宋" w:eastAsia="仿宋" w:cs="仿宋"/>
          <w:szCs w:val="21"/>
        </w:rPr>
      </w:pP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236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14:paraId="640A5D4C">
            <w:pPr>
              <w:rPr>
                <w:rFonts w:hint="eastAsia" w:ascii="仿宋" w:hAnsi="仿宋" w:eastAsia="仿宋" w:cs="仿宋"/>
              </w:rPr>
            </w:pPr>
            <w:r>
              <w:rPr>
                <w:rFonts w:hint="eastAsia" w:ascii="仿宋" w:hAnsi="仿宋" w:eastAsia="仿宋" w:cs="仿宋"/>
              </w:rPr>
              <w:t>附：法定代表人身份证复印件</w:t>
            </w:r>
          </w:p>
        </w:tc>
      </w:tr>
    </w:tbl>
    <w:p w14:paraId="6655AB6B">
      <w:pPr>
        <w:rPr>
          <w:rFonts w:hint="eastAsia" w:ascii="仿宋" w:hAnsi="仿宋" w:eastAsia="仿宋" w:cs="仿宋"/>
        </w:rPr>
      </w:pPr>
      <w:r>
        <w:rPr>
          <w:rFonts w:hint="eastAsia" w:ascii="仿宋" w:hAnsi="仿宋" w:eastAsia="仿宋" w:cs="仿宋"/>
        </w:rPr>
        <w:br w:type="page"/>
      </w:r>
    </w:p>
    <w:p w14:paraId="7169B4C0">
      <w:pPr>
        <w:pStyle w:val="4"/>
        <w:numPr>
          <w:ilvl w:val="0"/>
          <w:numId w:val="13"/>
        </w:numPr>
        <w:spacing w:line="360" w:lineRule="auto"/>
        <w:ind w:left="0" w:firstLine="480"/>
        <w:rPr>
          <w:rFonts w:hint="eastAsia" w:ascii="仿宋" w:hAnsi="仿宋" w:eastAsia="仿宋" w:cs="仿宋"/>
        </w:rPr>
      </w:pPr>
      <w:bookmarkStart w:id="414" w:name="_Toc14806"/>
      <w:r>
        <w:rPr>
          <w:rFonts w:hint="eastAsia" w:ascii="仿宋" w:hAnsi="仿宋" w:eastAsia="仿宋" w:cs="仿宋"/>
        </w:rPr>
        <w:t>法定代表人授权书</w:t>
      </w:r>
      <w:bookmarkEnd w:id="414"/>
    </w:p>
    <w:p w14:paraId="45103A32">
      <w:pPr>
        <w:ind w:firstLine="480" w:firstLineChars="200"/>
        <w:rPr>
          <w:rFonts w:hint="eastAsia" w:ascii="仿宋" w:hAnsi="仿宋" w:eastAsia="仿宋" w:cs="仿宋"/>
        </w:rPr>
      </w:pPr>
      <w:r>
        <w:rPr>
          <w:rFonts w:hint="eastAsia" w:ascii="仿宋" w:hAnsi="仿宋" w:eastAsia="仿宋" w:cs="仿宋"/>
        </w:rPr>
        <w:t>本人</w:t>
      </w:r>
      <w:r>
        <w:rPr>
          <w:rFonts w:hint="eastAsia" w:ascii="仿宋" w:hAnsi="仿宋" w:eastAsia="仿宋" w:cs="仿宋"/>
          <w:u w:val="single"/>
        </w:rPr>
        <w:t xml:space="preserve">       </w:t>
      </w:r>
      <w:r>
        <w:rPr>
          <w:rFonts w:hint="eastAsia" w:ascii="仿宋" w:hAnsi="仿宋" w:eastAsia="仿宋" w:cs="仿宋"/>
        </w:rPr>
        <w:t>（姓名）系</w:t>
      </w:r>
      <w:r>
        <w:rPr>
          <w:rFonts w:hint="eastAsia" w:ascii="仿宋" w:hAnsi="仿宋" w:eastAsia="仿宋" w:cs="仿宋"/>
          <w:u w:val="single"/>
        </w:rPr>
        <w:t xml:space="preserve">            </w:t>
      </w:r>
      <w:r>
        <w:rPr>
          <w:rFonts w:hint="eastAsia" w:ascii="仿宋" w:hAnsi="仿宋" w:eastAsia="仿宋" w:cs="仿宋"/>
        </w:rPr>
        <w:t xml:space="preserve">（供应商名称）的法定代表人，现委托 </w:t>
      </w:r>
      <w:r>
        <w:rPr>
          <w:rFonts w:hint="eastAsia" w:ascii="仿宋" w:hAnsi="仿宋" w:eastAsia="仿宋" w:cs="仿宋"/>
          <w:u w:val="single"/>
        </w:rPr>
        <w:t xml:space="preserve">       </w:t>
      </w:r>
      <w:r>
        <w:rPr>
          <w:rFonts w:hint="eastAsia" w:ascii="仿宋" w:hAnsi="仿宋" w:eastAsia="仿宋" w:cs="仿宋"/>
        </w:rPr>
        <w:t>（姓名）为我方代理人。代理人根据授权，以我方名义签署、澄清、说明、补正、提交、撤回、修改</w:t>
      </w:r>
      <w:r>
        <w:rPr>
          <w:rFonts w:hint="eastAsia" w:ascii="仿宋" w:hAnsi="仿宋" w:eastAsia="仿宋" w:cs="仿宋"/>
          <w:u w:val="single"/>
        </w:rPr>
        <w:t xml:space="preserve">           </w:t>
      </w:r>
      <w:r>
        <w:rPr>
          <w:rFonts w:hint="eastAsia" w:ascii="仿宋" w:hAnsi="仿宋" w:eastAsia="仿宋" w:cs="仿宋"/>
        </w:rPr>
        <w:t>（项目名称）响应文件、签订合同和处理有关事宜，其法律后果由我方承担。</w:t>
      </w:r>
    </w:p>
    <w:p w14:paraId="0849042E">
      <w:pPr>
        <w:ind w:firstLine="482" w:firstLineChars="200"/>
        <w:rPr>
          <w:rFonts w:hint="eastAsia" w:ascii="仿宋" w:hAnsi="仿宋" w:eastAsia="仿宋" w:cs="仿宋"/>
        </w:rPr>
      </w:pPr>
      <w:r>
        <w:rPr>
          <w:rFonts w:hint="eastAsia" w:ascii="仿宋" w:hAnsi="仿宋" w:eastAsia="仿宋" w:cs="仿宋"/>
          <w:b/>
          <w:bCs/>
        </w:rPr>
        <w:t>委托期限：</w:t>
      </w:r>
      <w:r>
        <w:rPr>
          <w:rFonts w:hint="eastAsia" w:ascii="仿宋" w:hAnsi="仿宋" w:eastAsia="仿宋" w:cs="仿宋"/>
        </w:rPr>
        <w:t xml:space="preserve">                   </w:t>
      </w:r>
    </w:p>
    <w:p w14:paraId="3CFC6638">
      <w:pPr>
        <w:ind w:firstLine="480" w:firstLineChars="200"/>
        <w:rPr>
          <w:rFonts w:hint="eastAsia" w:ascii="仿宋" w:hAnsi="仿宋" w:eastAsia="仿宋" w:cs="仿宋"/>
        </w:rPr>
      </w:pPr>
      <w:r>
        <w:rPr>
          <w:rFonts w:hint="eastAsia" w:ascii="仿宋" w:hAnsi="仿宋" w:eastAsia="仿宋" w:cs="仿宋"/>
        </w:rPr>
        <w:t>代理人无转委托权。</w:t>
      </w:r>
    </w:p>
    <w:p w14:paraId="58CC50B6">
      <w:pPr>
        <w:ind w:firstLine="480" w:firstLineChars="200"/>
        <w:rPr>
          <w:rFonts w:hint="eastAsia" w:ascii="仿宋" w:hAnsi="仿宋" w:eastAsia="仿宋" w:cs="仿宋"/>
        </w:rPr>
      </w:pPr>
      <w:r>
        <w:rPr>
          <w:rFonts w:hint="eastAsia" w:ascii="仿宋" w:hAnsi="仿宋" w:eastAsia="仿宋" w:cs="仿宋"/>
        </w:rPr>
        <w:t>附：法定代表人身份证明</w:t>
      </w:r>
    </w:p>
    <w:p w14:paraId="7BE75E0E">
      <w:pPr>
        <w:ind w:firstLine="480" w:firstLineChars="200"/>
        <w:rPr>
          <w:rFonts w:hint="eastAsia" w:ascii="仿宋" w:hAnsi="仿宋" w:eastAsia="仿宋" w:cs="仿宋"/>
        </w:rPr>
      </w:pPr>
    </w:p>
    <w:p w14:paraId="07A62F23">
      <w:pPr>
        <w:ind w:firstLine="480" w:firstLineChars="200"/>
        <w:rPr>
          <w:rFonts w:hint="eastAsia" w:ascii="仿宋" w:hAnsi="仿宋" w:eastAsia="仿宋" w:cs="仿宋"/>
        </w:rPr>
      </w:pPr>
      <w:r>
        <w:rPr>
          <w:rFonts w:hint="eastAsia" w:ascii="仿宋" w:hAnsi="仿宋" w:eastAsia="仿宋" w:cs="仿宋"/>
        </w:rPr>
        <w:t>供应商：</w:t>
      </w:r>
      <w:r>
        <w:rPr>
          <w:rFonts w:hint="eastAsia" w:ascii="仿宋" w:hAnsi="仿宋" w:eastAsia="仿宋" w:cs="仿宋"/>
          <w:u w:val="single"/>
        </w:rPr>
        <w:t xml:space="preserve">                           </w:t>
      </w:r>
      <w:r>
        <w:rPr>
          <w:rFonts w:hint="eastAsia" w:ascii="仿宋" w:hAnsi="仿宋" w:eastAsia="仿宋" w:cs="仿宋"/>
        </w:rPr>
        <w:t>（盖单位章）</w:t>
      </w:r>
    </w:p>
    <w:p w14:paraId="66C2C2F4">
      <w:pPr>
        <w:ind w:firstLine="480" w:firstLineChars="200"/>
        <w:rPr>
          <w:rFonts w:hint="eastAsia" w:ascii="仿宋" w:hAnsi="仿宋" w:eastAsia="仿宋" w:cs="仿宋"/>
        </w:rPr>
      </w:pPr>
      <w:r>
        <w:rPr>
          <w:rFonts w:hint="eastAsia" w:ascii="仿宋" w:hAnsi="仿宋" w:eastAsia="仿宋" w:cs="仿宋"/>
        </w:rPr>
        <w:t>法定代表人（</w:t>
      </w:r>
      <w:r>
        <w:rPr>
          <w:rFonts w:hint="eastAsia" w:ascii="仿宋" w:hAnsi="仿宋" w:eastAsia="仿宋" w:cs="仿宋"/>
          <w:szCs w:val="24"/>
        </w:rPr>
        <w:t>签字或签章）</w:t>
      </w:r>
      <w:r>
        <w:rPr>
          <w:rFonts w:hint="eastAsia" w:ascii="仿宋" w:hAnsi="仿宋" w:eastAsia="仿宋" w:cs="仿宋"/>
        </w:rPr>
        <w:t>：</w:t>
      </w:r>
      <w:r>
        <w:rPr>
          <w:rFonts w:hint="eastAsia" w:ascii="仿宋" w:hAnsi="仿宋" w:eastAsia="仿宋" w:cs="仿宋"/>
          <w:u w:val="single"/>
        </w:rPr>
        <w:t xml:space="preserve">                       </w:t>
      </w:r>
    </w:p>
    <w:p w14:paraId="4259194B">
      <w:pPr>
        <w:ind w:firstLine="480" w:firstLineChars="200"/>
        <w:rPr>
          <w:rFonts w:hint="eastAsia" w:ascii="仿宋" w:hAnsi="仿宋" w:eastAsia="仿宋" w:cs="仿宋"/>
        </w:rPr>
      </w:pPr>
      <w:r>
        <w:rPr>
          <w:rFonts w:hint="eastAsia" w:ascii="仿宋" w:hAnsi="仿宋" w:eastAsia="仿宋" w:cs="仿宋"/>
        </w:rPr>
        <w:t xml:space="preserve">身份证号码：   </w:t>
      </w:r>
      <w:r>
        <w:rPr>
          <w:rFonts w:hint="eastAsia" w:ascii="仿宋" w:hAnsi="仿宋" w:eastAsia="仿宋" w:cs="仿宋"/>
          <w:u w:val="single"/>
        </w:rPr>
        <w:t xml:space="preserve">                           </w:t>
      </w:r>
    </w:p>
    <w:p w14:paraId="0A7F05F6">
      <w:pPr>
        <w:ind w:firstLine="480" w:firstLineChars="200"/>
        <w:rPr>
          <w:rFonts w:hint="eastAsia" w:ascii="仿宋" w:hAnsi="仿宋" w:eastAsia="仿宋" w:cs="仿宋"/>
        </w:rPr>
      </w:pPr>
      <w:r>
        <w:rPr>
          <w:rFonts w:hint="eastAsia" w:ascii="仿宋" w:hAnsi="仿宋" w:eastAsia="仿宋" w:cs="仿宋"/>
        </w:rPr>
        <w:t>委托代理人：</w:t>
      </w:r>
      <w:r>
        <w:rPr>
          <w:rFonts w:hint="eastAsia" w:ascii="仿宋" w:hAnsi="仿宋" w:eastAsia="仿宋" w:cs="仿宋"/>
          <w:u w:val="single"/>
        </w:rPr>
        <w:t xml:space="preserve">                         </w:t>
      </w:r>
    </w:p>
    <w:p w14:paraId="0091D7FB">
      <w:pPr>
        <w:ind w:firstLine="480" w:firstLineChars="200"/>
        <w:rPr>
          <w:rFonts w:hint="eastAsia" w:ascii="仿宋" w:hAnsi="仿宋" w:eastAsia="仿宋" w:cs="仿宋"/>
        </w:rPr>
      </w:pPr>
      <w:r>
        <w:rPr>
          <w:rFonts w:hint="eastAsia" w:ascii="仿宋" w:hAnsi="仿宋" w:eastAsia="仿宋" w:cs="仿宋"/>
        </w:rPr>
        <w:t>身份证号码：</w:t>
      </w:r>
      <w:r>
        <w:rPr>
          <w:rFonts w:hint="eastAsia" w:ascii="仿宋" w:hAnsi="仿宋" w:eastAsia="仿宋" w:cs="仿宋"/>
          <w:u w:val="single"/>
        </w:rPr>
        <w:t xml:space="preserve">                             </w:t>
      </w:r>
    </w:p>
    <w:p w14:paraId="42BB540D">
      <w:pPr>
        <w:ind w:firstLine="480" w:firstLineChars="200"/>
        <w:rPr>
          <w:rFonts w:hint="eastAsia" w:ascii="仿宋" w:hAnsi="仿宋" w:eastAsia="仿宋" w:cs="仿宋"/>
        </w:rPr>
      </w:pPr>
      <w:r>
        <w:rPr>
          <w:rFonts w:hint="eastAsia" w:ascii="仿宋" w:hAnsi="仿宋" w:eastAsia="仿宋" w:cs="仿宋"/>
        </w:rPr>
        <w:t>日      期：</w:t>
      </w:r>
    </w:p>
    <w:p w14:paraId="1AA12D3B">
      <w:pPr>
        <w:autoSpaceDE w:val="0"/>
        <w:autoSpaceDN w:val="0"/>
        <w:adjustRightInd w:val="0"/>
        <w:spacing w:line="300" w:lineRule="auto"/>
        <w:ind w:right="480" w:firstLine="4560" w:firstLineChars="1900"/>
        <w:rPr>
          <w:rFonts w:hint="eastAsia" w:ascii="仿宋" w:hAnsi="仿宋" w:eastAsia="仿宋" w:cs="仿宋"/>
          <w:szCs w:val="21"/>
        </w:rPr>
      </w:pPr>
    </w:p>
    <w:p w14:paraId="1E1A7628">
      <w:pPr>
        <w:rPr>
          <w:rFonts w:hint="eastAsia" w:ascii="仿宋" w:hAnsi="仿宋" w:eastAsia="仿宋" w:cs="仿宋"/>
        </w:rPr>
      </w:pP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8D3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14:paraId="43386497">
            <w:pPr>
              <w:rPr>
                <w:rFonts w:hint="eastAsia" w:ascii="仿宋" w:hAnsi="仿宋" w:eastAsia="仿宋" w:cs="仿宋"/>
              </w:rPr>
            </w:pPr>
            <w:r>
              <w:rPr>
                <w:rFonts w:hint="eastAsia" w:ascii="仿宋" w:hAnsi="仿宋" w:eastAsia="仿宋" w:cs="仿宋"/>
              </w:rPr>
              <w:t>附：法定代表人和授权代表身份证复印件（正反面）</w:t>
            </w:r>
          </w:p>
        </w:tc>
      </w:tr>
      <w:bookmarkEnd w:id="413"/>
    </w:tbl>
    <w:p w14:paraId="3664B114">
      <w:pPr>
        <w:rPr>
          <w:rFonts w:hint="eastAsia" w:ascii="仿宋" w:hAnsi="仿宋" w:eastAsia="仿宋" w:cs="仿宋"/>
        </w:rPr>
        <w:sectPr>
          <w:pgSz w:w="11906" w:h="16838"/>
          <w:pgMar w:top="1440" w:right="1800" w:bottom="1440" w:left="1800" w:header="851" w:footer="992" w:gutter="0"/>
          <w:cols w:space="425" w:num="1"/>
          <w:docGrid w:type="lines" w:linePitch="312" w:charSpace="0"/>
        </w:sectPr>
      </w:pPr>
    </w:p>
    <w:p w14:paraId="40134F6E">
      <w:pPr>
        <w:pStyle w:val="3"/>
        <w:numPr>
          <w:ilvl w:val="0"/>
          <w:numId w:val="12"/>
        </w:numPr>
        <w:spacing w:before="0" w:after="0" w:line="360" w:lineRule="auto"/>
        <w:ind w:left="0" w:firstLine="480"/>
        <w:rPr>
          <w:rFonts w:hint="eastAsia" w:ascii="仿宋" w:hAnsi="仿宋" w:eastAsia="仿宋" w:cs="仿宋"/>
        </w:rPr>
      </w:pPr>
      <w:bookmarkStart w:id="415" w:name="_Toc8191"/>
      <w:bookmarkStart w:id="416" w:name="_Hlk158370321"/>
      <w:r>
        <w:rPr>
          <w:rFonts w:hint="eastAsia" w:ascii="仿宋" w:hAnsi="仿宋" w:eastAsia="仿宋" w:cs="仿宋"/>
        </w:rPr>
        <w:t>报价部分</w:t>
      </w:r>
      <w:bookmarkEnd w:id="415"/>
    </w:p>
    <w:p w14:paraId="6E990794">
      <w:pPr>
        <w:pStyle w:val="4"/>
        <w:numPr>
          <w:ilvl w:val="0"/>
          <w:numId w:val="15"/>
        </w:numPr>
        <w:spacing w:before="0" w:after="0" w:line="360" w:lineRule="auto"/>
        <w:ind w:left="0" w:firstLine="480"/>
        <w:rPr>
          <w:rFonts w:hint="eastAsia" w:ascii="仿宋" w:hAnsi="仿宋" w:eastAsia="仿宋" w:cs="仿宋"/>
        </w:rPr>
      </w:pPr>
      <w:bookmarkStart w:id="417" w:name="_Toc5365"/>
      <w:r>
        <w:rPr>
          <w:rFonts w:hint="eastAsia" w:ascii="仿宋" w:hAnsi="仿宋" w:eastAsia="仿宋" w:cs="仿宋"/>
        </w:rPr>
        <w:t>报价一览表</w:t>
      </w:r>
      <w:bookmarkEnd w:id="417"/>
    </w:p>
    <w:p w14:paraId="683DACB6">
      <w:pPr>
        <w:wordWrap w:val="0"/>
        <w:rPr>
          <w:rFonts w:hint="eastAsia" w:ascii="仿宋" w:hAnsi="仿宋" w:eastAsia="仿宋" w:cs="仿宋"/>
          <w:b/>
          <w:szCs w:val="21"/>
          <w:u w:val="single"/>
          <w:lang w:val="zh-CN"/>
        </w:rPr>
      </w:pPr>
      <w:r>
        <w:rPr>
          <w:rFonts w:hint="eastAsia" w:ascii="仿宋" w:hAnsi="仿宋" w:eastAsia="仿宋" w:cs="仿宋"/>
          <w:b/>
        </w:rPr>
        <w:t>项目名称</w:t>
      </w:r>
      <w:r>
        <w:rPr>
          <w:rFonts w:hint="eastAsia" w:ascii="仿宋" w:hAnsi="仿宋" w:eastAsia="仿宋" w:cs="仿宋"/>
          <w:b/>
          <w:szCs w:val="21"/>
          <w:lang w:val="zh-CN"/>
        </w:rPr>
        <w:t>：</w:t>
      </w:r>
      <w:r>
        <w:rPr>
          <w:rFonts w:hint="eastAsia" w:ascii="仿宋" w:hAnsi="仿宋" w:eastAsia="仿宋" w:cs="仿宋"/>
          <w:b/>
          <w:szCs w:val="21"/>
          <w:u w:val="single"/>
          <w:lang w:val="zh-CN"/>
        </w:rPr>
        <w:t xml:space="preserve">                     </w:t>
      </w:r>
    </w:p>
    <w:p w14:paraId="3414FE9E">
      <w:pPr>
        <w:wordWrap w:val="0"/>
        <w:rPr>
          <w:rFonts w:hint="eastAsia" w:ascii="仿宋" w:hAnsi="仿宋" w:eastAsia="仿宋" w:cs="仿宋"/>
          <w:b/>
          <w:bCs/>
          <w:szCs w:val="21"/>
          <w:u w:val="single"/>
          <w:lang w:val="zh-CN"/>
        </w:rPr>
      </w:pPr>
      <w:r>
        <w:rPr>
          <w:rFonts w:hint="eastAsia" w:ascii="仿宋" w:hAnsi="仿宋" w:eastAsia="仿宋" w:cs="仿宋"/>
          <w:b/>
          <w:szCs w:val="21"/>
          <w:lang w:val="zh-CN"/>
        </w:rPr>
        <w:t>项目编号：</w:t>
      </w:r>
      <w:r>
        <w:rPr>
          <w:rFonts w:hint="eastAsia" w:ascii="仿宋" w:hAnsi="仿宋" w:eastAsia="仿宋" w:cs="仿宋"/>
          <w:b/>
          <w:szCs w:val="21"/>
          <w:u w:val="single"/>
          <w:lang w:val="zh-CN"/>
        </w:rPr>
        <w:t xml:space="preserve">                     </w:t>
      </w:r>
      <w:r>
        <w:rPr>
          <w:rFonts w:hint="eastAsia" w:ascii="仿宋" w:hAnsi="仿宋" w:eastAsia="仿宋" w:cs="仿宋"/>
          <w:b/>
          <w:szCs w:val="21"/>
          <w:lang w:val="zh-CN"/>
        </w:rPr>
        <w:t xml:space="preserve">     </w:t>
      </w:r>
      <w:r>
        <w:rPr>
          <w:rFonts w:hint="eastAsia" w:ascii="仿宋" w:hAnsi="仿宋" w:eastAsia="仿宋" w:cs="仿宋"/>
          <w:b/>
          <w:bCs/>
          <w:szCs w:val="21"/>
          <w:lang w:val="zh-CN"/>
        </w:rPr>
        <w:t xml:space="preserve">          包号：</w:t>
      </w:r>
      <w:r>
        <w:rPr>
          <w:rFonts w:hint="eastAsia" w:ascii="仿宋" w:hAnsi="仿宋" w:eastAsia="仿宋" w:cs="仿宋"/>
          <w:b/>
          <w:bCs/>
          <w:szCs w:val="21"/>
          <w:u w:val="single"/>
          <w:lang w:val="zh-CN"/>
        </w:rPr>
        <w:t xml:space="preserve">           </w:t>
      </w:r>
    </w:p>
    <w:tbl>
      <w:tblPr>
        <w:tblStyle w:val="28"/>
        <w:tblW w:w="8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4617"/>
        <w:gridCol w:w="3714"/>
      </w:tblGrid>
      <w:tr w14:paraId="2A2B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blHeader/>
        </w:trPr>
        <w:tc>
          <w:tcPr>
            <w:tcW w:w="647" w:type="dxa"/>
            <w:tcBorders>
              <w:bottom w:val="single" w:color="auto" w:sz="4" w:space="0"/>
            </w:tcBorders>
            <w:noWrap w:val="0"/>
            <w:vAlign w:val="center"/>
          </w:tcPr>
          <w:p w14:paraId="70ED5DFD">
            <w:pPr>
              <w:adjustRightInd w:val="0"/>
              <w:snapToGrid w:val="0"/>
              <w:jc w:val="center"/>
              <w:rPr>
                <w:rFonts w:hint="eastAsia" w:ascii="仿宋" w:hAnsi="仿宋" w:eastAsia="仿宋" w:cs="仿宋_GB2312"/>
                <w:b/>
                <w:bCs/>
                <w:sz w:val="24"/>
                <w:highlight w:val="none"/>
              </w:rPr>
            </w:pPr>
            <w:r>
              <w:rPr>
                <w:rFonts w:hint="eastAsia" w:ascii="仿宋" w:hAnsi="仿宋" w:eastAsia="仿宋" w:cs="仿宋_GB2312"/>
                <w:b/>
                <w:bCs/>
                <w:sz w:val="24"/>
                <w:highlight w:val="none"/>
              </w:rPr>
              <w:t>序号</w:t>
            </w:r>
          </w:p>
        </w:tc>
        <w:tc>
          <w:tcPr>
            <w:tcW w:w="4617" w:type="dxa"/>
            <w:tcBorders>
              <w:bottom w:val="single" w:color="auto" w:sz="4" w:space="0"/>
            </w:tcBorders>
            <w:noWrap w:val="0"/>
            <w:vAlign w:val="center"/>
          </w:tcPr>
          <w:p w14:paraId="70D8D1F0">
            <w:pPr>
              <w:adjustRightInd w:val="0"/>
              <w:snapToGrid w:val="0"/>
              <w:jc w:val="center"/>
              <w:rPr>
                <w:rFonts w:hint="eastAsia" w:ascii="仿宋" w:hAnsi="仿宋" w:eastAsia="仿宋" w:cs="仿宋_GB2312"/>
                <w:b/>
                <w:bCs/>
                <w:sz w:val="24"/>
                <w:highlight w:val="none"/>
                <w:lang w:val="en-US" w:eastAsia="zh-CN"/>
              </w:rPr>
            </w:pPr>
            <w:r>
              <w:rPr>
                <w:rFonts w:hint="eastAsia" w:ascii="仿宋" w:hAnsi="仿宋" w:eastAsia="仿宋" w:cs="仿宋_GB2312"/>
                <w:b/>
                <w:bCs/>
                <w:sz w:val="24"/>
                <w:highlight w:val="none"/>
              </w:rPr>
              <w:t>服务项目</w:t>
            </w:r>
          </w:p>
        </w:tc>
        <w:tc>
          <w:tcPr>
            <w:tcW w:w="3714" w:type="dxa"/>
            <w:tcBorders>
              <w:bottom w:val="single" w:color="auto" w:sz="4" w:space="0"/>
            </w:tcBorders>
            <w:noWrap w:val="0"/>
            <w:vAlign w:val="center"/>
          </w:tcPr>
          <w:p w14:paraId="703A1931">
            <w:pPr>
              <w:adjustRightInd w:val="0"/>
              <w:snapToGrid w:val="0"/>
              <w:jc w:val="center"/>
              <w:rPr>
                <w:rFonts w:hint="eastAsia" w:ascii="仿宋" w:hAnsi="仿宋" w:eastAsia="仿宋" w:cs="仿宋_GB2312"/>
                <w:b/>
                <w:bCs/>
                <w:sz w:val="24"/>
                <w:highlight w:val="none"/>
                <w:lang w:eastAsia="zh-CN"/>
              </w:rPr>
            </w:pPr>
            <w:r>
              <w:rPr>
                <w:rFonts w:hint="eastAsia" w:ascii="仿宋" w:hAnsi="仿宋" w:eastAsia="仿宋" w:cs="仿宋_GB2312"/>
                <w:b/>
                <w:bCs/>
                <w:sz w:val="24"/>
                <w:highlight w:val="none"/>
                <w:lang w:val="en-US" w:eastAsia="zh-CN"/>
              </w:rPr>
              <w:t>约定内容</w:t>
            </w:r>
          </w:p>
        </w:tc>
      </w:tr>
      <w:tr w14:paraId="0EE2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647" w:type="dxa"/>
            <w:noWrap w:val="0"/>
            <w:vAlign w:val="center"/>
          </w:tcPr>
          <w:p w14:paraId="1BEB237C">
            <w:pPr>
              <w:tabs>
                <w:tab w:val="left" w:pos="522"/>
              </w:tabs>
              <w:adjustRightInd w:val="0"/>
              <w:snapToGrid w:val="0"/>
              <w:jc w:val="center"/>
              <w:rPr>
                <w:rFonts w:hint="eastAsia" w:ascii="仿宋" w:hAnsi="仿宋" w:eastAsia="仿宋" w:cs="仿宋_GB2312"/>
                <w:sz w:val="24"/>
                <w:highlight w:val="none"/>
              </w:rPr>
            </w:pPr>
            <w:r>
              <w:rPr>
                <w:rFonts w:hint="eastAsia" w:ascii="仿宋" w:hAnsi="仿宋" w:eastAsia="仿宋" w:cs="仿宋_GB2312"/>
                <w:sz w:val="24"/>
                <w:highlight w:val="none"/>
              </w:rPr>
              <w:t>1</w:t>
            </w:r>
          </w:p>
        </w:tc>
        <w:tc>
          <w:tcPr>
            <w:tcW w:w="4617" w:type="dxa"/>
            <w:noWrap w:val="0"/>
            <w:vAlign w:val="center"/>
          </w:tcPr>
          <w:p w14:paraId="1DEA44C4">
            <w:pPr>
              <w:adjustRightInd w:val="0"/>
              <w:snapToGrid w:val="0"/>
              <w:jc w:val="center"/>
              <w:rPr>
                <w:rFonts w:hint="eastAsia" w:ascii="仿宋" w:hAnsi="仿宋" w:eastAsia="仿宋" w:cs="仿宋_GB2312"/>
                <w:sz w:val="24"/>
                <w:highlight w:val="none"/>
                <w:u w:val="single"/>
                <w:lang w:val="en-US" w:eastAsia="zh-CN"/>
              </w:rPr>
            </w:pPr>
            <w:r>
              <w:rPr>
                <w:rFonts w:hint="eastAsia" w:ascii="仿宋" w:hAnsi="仿宋" w:eastAsia="仿宋" w:cs="仿宋_GB2312"/>
                <w:b/>
                <w:bCs/>
                <w:sz w:val="24"/>
                <w:highlight w:val="none"/>
              </w:rPr>
              <w:t>服务人数</w:t>
            </w:r>
          </w:p>
        </w:tc>
        <w:tc>
          <w:tcPr>
            <w:tcW w:w="3714" w:type="dxa"/>
            <w:noWrap w:val="0"/>
            <w:vAlign w:val="center"/>
          </w:tcPr>
          <w:p w14:paraId="5755B642">
            <w:pPr>
              <w:adjustRightInd w:val="0"/>
              <w:snapToGrid w:val="0"/>
              <w:jc w:val="center"/>
              <w:rPr>
                <w:rFonts w:hint="eastAsia" w:ascii="仿宋" w:hAnsi="仿宋" w:eastAsia="仿宋" w:cs="仿宋_GB2312"/>
                <w:sz w:val="24"/>
                <w:highlight w:val="none"/>
              </w:rPr>
            </w:pPr>
            <w:r>
              <w:rPr>
                <w:rFonts w:hint="eastAsia" w:ascii="仿宋" w:hAnsi="仿宋" w:eastAsia="仿宋" w:cs="仿宋_GB2312"/>
                <w:sz w:val="24"/>
                <w:highlight w:val="none"/>
                <w:u w:val="single"/>
                <w:lang w:val="en-US" w:eastAsia="zh-CN"/>
              </w:rPr>
              <w:t xml:space="preserve">       </w:t>
            </w:r>
            <w:r>
              <w:rPr>
                <w:rFonts w:hint="eastAsia" w:ascii="仿宋" w:hAnsi="仿宋" w:eastAsia="仿宋" w:cs="仿宋_GB2312"/>
                <w:sz w:val="24"/>
                <w:highlight w:val="none"/>
              </w:rPr>
              <w:t>人</w:t>
            </w:r>
          </w:p>
        </w:tc>
      </w:tr>
      <w:tr w14:paraId="252F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647" w:type="dxa"/>
            <w:noWrap w:val="0"/>
            <w:vAlign w:val="center"/>
          </w:tcPr>
          <w:p w14:paraId="6DD9F20F">
            <w:pPr>
              <w:tabs>
                <w:tab w:val="left" w:pos="522"/>
              </w:tabs>
              <w:adjustRightInd w:val="0"/>
              <w:snapToGrid w:val="0"/>
              <w:jc w:val="center"/>
              <w:rPr>
                <w:rFonts w:hint="eastAsia" w:ascii="仿宋" w:hAnsi="仿宋" w:eastAsia="仿宋" w:cs="仿宋_GB2312"/>
                <w:sz w:val="24"/>
                <w:highlight w:val="none"/>
              </w:rPr>
            </w:pPr>
            <w:r>
              <w:rPr>
                <w:rFonts w:hint="eastAsia" w:ascii="仿宋" w:hAnsi="仿宋" w:eastAsia="仿宋" w:cs="仿宋_GB2312"/>
                <w:sz w:val="24"/>
                <w:highlight w:val="none"/>
              </w:rPr>
              <w:t>2</w:t>
            </w:r>
          </w:p>
        </w:tc>
        <w:tc>
          <w:tcPr>
            <w:tcW w:w="4617" w:type="dxa"/>
            <w:noWrap w:val="0"/>
            <w:vAlign w:val="center"/>
          </w:tcPr>
          <w:p w14:paraId="0EDD3761">
            <w:pPr>
              <w:adjustRightInd w:val="0"/>
              <w:snapToGrid w:val="0"/>
              <w:jc w:val="center"/>
              <w:rPr>
                <w:rFonts w:hint="eastAsia" w:ascii="仿宋" w:hAnsi="仿宋" w:eastAsia="仿宋" w:cs="仿宋_GB2312"/>
                <w:sz w:val="24"/>
                <w:highlight w:val="none"/>
              </w:rPr>
            </w:pPr>
            <w:r>
              <w:rPr>
                <w:rFonts w:hint="eastAsia" w:ascii="仿宋" w:hAnsi="仿宋" w:eastAsia="仿宋" w:cs="仿宋_GB2312"/>
                <w:b/>
                <w:bCs/>
                <w:sz w:val="24"/>
                <w:highlight w:val="none"/>
                <w:lang w:val="en-US" w:eastAsia="zh-CN"/>
              </w:rPr>
              <w:t>服务期</w:t>
            </w:r>
          </w:p>
        </w:tc>
        <w:tc>
          <w:tcPr>
            <w:tcW w:w="3714" w:type="dxa"/>
            <w:noWrap w:val="0"/>
            <w:vAlign w:val="center"/>
          </w:tcPr>
          <w:p w14:paraId="58D89853">
            <w:pPr>
              <w:adjustRightInd w:val="0"/>
              <w:snapToGrid w:val="0"/>
              <w:jc w:val="center"/>
              <w:rPr>
                <w:rFonts w:hint="eastAsia" w:ascii="仿宋" w:hAnsi="仿宋" w:eastAsia="仿宋" w:cs="仿宋_GB2312"/>
                <w:sz w:val="24"/>
                <w:highlight w:val="none"/>
              </w:rPr>
            </w:pPr>
          </w:p>
        </w:tc>
      </w:tr>
      <w:tr w14:paraId="659C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trPr>
        <w:tc>
          <w:tcPr>
            <w:tcW w:w="647" w:type="dxa"/>
            <w:noWrap w:val="0"/>
            <w:vAlign w:val="center"/>
          </w:tcPr>
          <w:p w14:paraId="04113605">
            <w:pPr>
              <w:tabs>
                <w:tab w:val="left" w:pos="522"/>
              </w:tabs>
              <w:adjustRightInd w:val="0"/>
              <w:snapToGrid w:val="0"/>
              <w:jc w:val="center"/>
              <w:rPr>
                <w:rFonts w:hint="eastAsia" w:ascii="仿宋" w:hAnsi="仿宋" w:eastAsia="仿宋" w:cs="仿宋_GB2312"/>
                <w:b w:val="0"/>
                <w:bCs w:val="0"/>
                <w:sz w:val="24"/>
                <w:highlight w:val="none"/>
              </w:rPr>
            </w:pPr>
            <w:r>
              <w:rPr>
                <w:rFonts w:hint="eastAsia" w:ascii="仿宋" w:hAnsi="仿宋" w:eastAsia="仿宋" w:cs="仿宋_GB2312"/>
                <w:b w:val="0"/>
                <w:bCs w:val="0"/>
                <w:sz w:val="24"/>
                <w:highlight w:val="none"/>
              </w:rPr>
              <w:t>3</w:t>
            </w:r>
          </w:p>
        </w:tc>
        <w:tc>
          <w:tcPr>
            <w:tcW w:w="4617" w:type="dxa"/>
            <w:noWrap w:val="0"/>
            <w:vAlign w:val="center"/>
          </w:tcPr>
          <w:p w14:paraId="21962F1D">
            <w:pPr>
              <w:adjustRightInd w:val="0"/>
              <w:snapToGrid w:val="0"/>
              <w:jc w:val="center"/>
              <w:rPr>
                <w:rFonts w:hint="eastAsia" w:ascii="仿宋" w:hAnsi="仿宋" w:eastAsia="仿宋" w:cs="仿宋_GB2312"/>
                <w:b/>
                <w:bCs/>
                <w:sz w:val="24"/>
                <w:highlight w:val="none"/>
                <w:lang w:val="en-US" w:eastAsia="zh-CN"/>
              </w:rPr>
            </w:pPr>
            <w:r>
              <w:rPr>
                <w:rFonts w:hint="eastAsia" w:ascii="仿宋" w:hAnsi="仿宋" w:eastAsia="仿宋" w:cs="仿宋_GB2312"/>
                <w:b/>
                <w:bCs/>
                <w:sz w:val="24"/>
                <w:highlight w:val="none"/>
              </w:rPr>
              <w:t>投标报价</w:t>
            </w:r>
          </w:p>
        </w:tc>
        <w:tc>
          <w:tcPr>
            <w:tcW w:w="3714" w:type="dxa"/>
            <w:noWrap w:val="0"/>
            <w:vAlign w:val="center"/>
          </w:tcPr>
          <w:p w14:paraId="0B0CB753">
            <w:pPr>
              <w:adjustRightInd w:val="0"/>
              <w:snapToGrid w:val="0"/>
              <w:jc w:val="center"/>
              <w:rPr>
                <w:rFonts w:hint="eastAsia" w:ascii="仿宋" w:hAnsi="仿宋" w:eastAsia="仿宋" w:cs="仿宋_GB2312"/>
                <w:sz w:val="24"/>
                <w:highlight w:val="none"/>
                <w:u w:val="single"/>
                <w:lang w:eastAsia="zh-CN"/>
              </w:rPr>
            </w:pPr>
            <w:r>
              <w:rPr>
                <w:rFonts w:hint="eastAsia" w:ascii="仿宋" w:hAnsi="仿宋" w:eastAsia="仿宋" w:cs="仿宋_GB2312"/>
                <w:sz w:val="24"/>
                <w:highlight w:val="none"/>
                <w:u w:val="single"/>
                <w:lang w:val="en-US" w:eastAsia="zh-CN"/>
              </w:rPr>
              <w:t xml:space="preserve">       </w:t>
            </w:r>
            <w:r>
              <w:rPr>
                <w:rFonts w:hint="eastAsia" w:ascii="仿宋" w:hAnsi="仿宋" w:eastAsia="仿宋" w:cs="仿宋_GB2312"/>
                <w:sz w:val="24"/>
                <w:highlight w:val="none"/>
                <w:lang w:val="en-US" w:eastAsia="zh-CN"/>
              </w:rPr>
              <w:t>元</w:t>
            </w:r>
          </w:p>
        </w:tc>
      </w:tr>
    </w:tbl>
    <w:p w14:paraId="4B259F33">
      <w:pPr>
        <w:ind w:firstLine="482" w:firstLineChars="200"/>
        <w:rPr>
          <w:rFonts w:hint="eastAsia" w:ascii="仿宋" w:hAnsi="仿宋" w:eastAsia="仿宋" w:cs="仿宋"/>
          <w:b/>
          <w:szCs w:val="21"/>
        </w:rPr>
      </w:pPr>
      <w:r>
        <w:rPr>
          <w:rFonts w:hint="eastAsia" w:ascii="仿宋" w:hAnsi="仿宋" w:eastAsia="仿宋" w:cs="仿宋"/>
          <w:b/>
          <w:szCs w:val="21"/>
        </w:rPr>
        <w:t>说明：</w:t>
      </w:r>
    </w:p>
    <w:p w14:paraId="29055655">
      <w:pPr>
        <w:ind w:firstLine="480" w:firstLineChars="200"/>
        <w:rPr>
          <w:rFonts w:hint="eastAsia" w:ascii="仿宋" w:hAnsi="仿宋" w:eastAsia="仿宋" w:cs="仿宋"/>
        </w:rPr>
      </w:pPr>
      <w:r>
        <w:rPr>
          <w:rFonts w:hint="eastAsia" w:ascii="仿宋" w:hAnsi="仿宋" w:eastAsia="仿宋" w:cs="仿宋"/>
        </w:rPr>
        <w:t>1.所有价格均系用人民币表示，精确到个数位。</w:t>
      </w:r>
    </w:p>
    <w:p w14:paraId="2A41E7E9">
      <w:pPr>
        <w:ind w:firstLine="480" w:firstLineChars="200"/>
        <w:rPr>
          <w:rFonts w:hint="eastAsia" w:ascii="仿宋" w:hAnsi="仿宋" w:eastAsia="仿宋" w:cs="仿宋"/>
        </w:rPr>
      </w:pPr>
      <w:r>
        <w:rPr>
          <w:rFonts w:hint="eastAsia" w:ascii="仿宋" w:hAnsi="仿宋" w:eastAsia="仿宋" w:cs="仿宋"/>
        </w:rPr>
        <w:t>2.投标报价为完成本项目所有费用的报价。</w:t>
      </w:r>
    </w:p>
    <w:p w14:paraId="282FBE59">
      <w:pPr>
        <w:ind w:firstLine="480" w:firstLineChars="200"/>
        <w:rPr>
          <w:rFonts w:hint="eastAsia" w:ascii="仿宋" w:hAnsi="仿宋" w:eastAsia="仿宋" w:cs="仿宋"/>
          <w:lang w:val="zh-CN"/>
        </w:rPr>
      </w:pPr>
      <w:r>
        <w:rPr>
          <w:rFonts w:hint="eastAsia" w:ascii="仿宋" w:hAnsi="仿宋" w:eastAsia="仿宋" w:cs="仿宋"/>
        </w:rPr>
        <w:t>3.</w:t>
      </w:r>
      <w:r>
        <w:rPr>
          <w:rFonts w:hint="eastAsia" w:ascii="仿宋" w:hAnsi="仿宋" w:eastAsia="仿宋" w:cs="仿宋"/>
          <w:lang w:val="zh-CN"/>
        </w:rPr>
        <w:t>此表除保留在响应文件中外，另复制一份与一份法定代表人授权书（原件，或法定代表人身份证明书原件）、磋商函一起另外密封装在一个小信封中，作为评审之用。</w:t>
      </w:r>
    </w:p>
    <w:p w14:paraId="5273D499">
      <w:pPr>
        <w:rPr>
          <w:rFonts w:hint="eastAsia"/>
          <w:lang w:val="zh-CN"/>
        </w:rPr>
      </w:pPr>
    </w:p>
    <w:bookmarkEnd w:id="416"/>
    <w:p w14:paraId="1FF58520">
      <w:pPr>
        <w:ind w:firstLine="480" w:firstLineChars="200"/>
        <w:rPr>
          <w:rFonts w:hint="eastAsia" w:ascii="仿宋" w:hAnsi="仿宋" w:eastAsia="仿宋" w:cs="仿宋"/>
          <w:bCs/>
          <w:szCs w:val="21"/>
          <w:u w:val="single"/>
          <w:lang w:val="zh-CN"/>
        </w:rPr>
      </w:pPr>
      <w:r>
        <w:rPr>
          <w:rFonts w:hint="eastAsia" w:ascii="仿宋" w:hAnsi="仿宋" w:eastAsia="仿宋" w:cs="仿宋"/>
          <w:bCs/>
          <w:szCs w:val="21"/>
          <w:lang w:val="zh-CN"/>
        </w:rPr>
        <w:t>供应商</w:t>
      </w:r>
      <w:r>
        <w:rPr>
          <w:rFonts w:hint="eastAsia" w:ascii="仿宋" w:hAnsi="仿宋" w:eastAsia="仿宋" w:cs="仿宋"/>
          <w:bCs/>
          <w:szCs w:val="21"/>
        </w:rPr>
        <w:t>名称（盖章）</w:t>
      </w:r>
      <w:r>
        <w:rPr>
          <w:rFonts w:hint="eastAsia" w:ascii="仿宋" w:hAnsi="仿宋" w:eastAsia="仿宋" w:cs="仿宋"/>
          <w:bCs/>
          <w:szCs w:val="21"/>
          <w:lang w:val="zh-CN"/>
        </w:rPr>
        <w:t>：</w:t>
      </w:r>
      <w:r>
        <w:rPr>
          <w:rFonts w:hint="eastAsia" w:ascii="仿宋" w:hAnsi="仿宋" w:eastAsia="仿宋" w:cs="仿宋"/>
          <w:bCs/>
          <w:szCs w:val="21"/>
          <w:u w:val="single"/>
          <w:lang w:val="zh-CN"/>
        </w:rPr>
        <w:t xml:space="preserve">               </w:t>
      </w:r>
      <w:r>
        <w:rPr>
          <w:rFonts w:hint="eastAsia" w:ascii="仿宋" w:hAnsi="仿宋" w:eastAsia="仿宋" w:cs="仿宋"/>
          <w:bCs/>
          <w:szCs w:val="21"/>
          <w:u w:val="single"/>
        </w:rPr>
        <w:t xml:space="preserve">    </w:t>
      </w:r>
      <w:r>
        <w:rPr>
          <w:rFonts w:hint="eastAsia" w:ascii="仿宋" w:hAnsi="仿宋" w:eastAsia="仿宋" w:cs="仿宋"/>
          <w:bCs/>
          <w:szCs w:val="21"/>
          <w:u w:val="single"/>
          <w:lang w:val="zh-CN"/>
        </w:rPr>
        <w:t xml:space="preserve">    </w:t>
      </w:r>
    </w:p>
    <w:p w14:paraId="0F7FF047">
      <w:pPr>
        <w:ind w:firstLine="480" w:firstLineChars="200"/>
        <w:rPr>
          <w:rFonts w:hint="eastAsia" w:ascii="仿宋" w:hAnsi="仿宋" w:eastAsia="仿宋" w:cs="仿宋"/>
          <w:szCs w:val="24"/>
        </w:rPr>
      </w:pPr>
      <w:r>
        <w:rPr>
          <w:rFonts w:hint="eastAsia" w:ascii="仿宋" w:hAnsi="仿宋" w:eastAsia="仿宋" w:cs="仿宋"/>
          <w:szCs w:val="24"/>
        </w:rPr>
        <w:t>法定代表人或委托代理人（签字或签章）：</w:t>
      </w:r>
      <w:r>
        <w:rPr>
          <w:rFonts w:hint="eastAsia" w:ascii="仿宋" w:hAnsi="仿宋" w:eastAsia="仿宋" w:cs="仿宋"/>
          <w:bCs/>
          <w:szCs w:val="21"/>
          <w:u w:val="single"/>
          <w:lang w:val="zh-CN"/>
        </w:rPr>
        <w:t xml:space="preserve">         </w:t>
      </w:r>
    </w:p>
    <w:p w14:paraId="481DC367">
      <w:pPr>
        <w:ind w:firstLine="480" w:firstLineChars="200"/>
        <w:rPr>
          <w:rFonts w:hint="eastAsia" w:ascii="仿宋" w:hAnsi="仿宋" w:eastAsia="仿宋" w:cs="仿宋"/>
          <w:bCs/>
          <w:szCs w:val="21"/>
          <w:u w:val="single"/>
          <w:lang w:val="zh-CN"/>
        </w:rPr>
      </w:pPr>
      <w:r>
        <w:rPr>
          <w:rFonts w:hint="eastAsia" w:ascii="仿宋" w:hAnsi="仿宋" w:eastAsia="仿宋" w:cs="仿宋"/>
          <w:szCs w:val="24"/>
        </w:rPr>
        <w:t>日  期：</w:t>
      </w:r>
      <w:r>
        <w:rPr>
          <w:rFonts w:hint="eastAsia" w:ascii="仿宋" w:hAnsi="仿宋" w:eastAsia="仿宋" w:cs="仿宋"/>
          <w:bCs/>
          <w:szCs w:val="21"/>
          <w:u w:val="single"/>
          <w:lang w:val="zh-CN"/>
        </w:rPr>
        <w:t xml:space="preserve">                                   </w:t>
      </w:r>
    </w:p>
    <w:p w14:paraId="42667250">
      <w:pPr>
        <w:pStyle w:val="33"/>
        <w:rPr>
          <w:rFonts w:hint="eastAsia" w:ascii="仿宋" w:hAnsi="仿宋" w:eastAsia="仿宋" w:cs="仿宋"/>
          <w:bCs/>
          <w:szCs w:val="21"/>
          <w:u w:val="single"/>
          <w:lang w:val="zh-CN"/>
        </w:rPr>
      </w:pPr>
    </w:p>
    <w:p w14:paraId="74235259">
      <w:pPr>
        <w:pStyle w:val="33"/>
        <w:rPr>
          <w:rFonts w:hint="eastAsia" w:ascii="仿宋" w:hAnsi="仿宋" w:eastAsia="仿宋" w:cs="仿宋"/>
          <w:bCs/>
          <w:szCs w:val="21"/>
          <w:u w:val="single"/>
          <w:lang w:val="zh-CN"/>
        </w:rPr>
        <w:sectPr>
          <w:pgSz w:w="11906" w:h="16838"/>
          <w:pgMar w:top="1440" w:right="1800" w:bottom="1440" w:left="1800" w:header="851" w:footer="737" w:gutter="0"/>
          <w:cols w:space="425" w:num="1"/>
          <w:docGrid w:type="lines" w:linePitch="312" w:charSpace="0"/>
        </w:sectPr>
      </w:pPr>
    </w:p>
    <w:p w14:paraId="1B0E43A0">
      <w:pPr>
        <w:pStyle w:val="3"/>
        <w:numPr>
          <w:ilvl w:val="0"/>
          <w:numId w:val="12"/>
        </w:numPr>
        <w:spacing w:before="0" w:after="0" w:line="360" w:lineRule="auto"/>
        <w:ind w:left="0" w:firstLine="480"/>
        <w:rPr>
          <w:rFonts w:hint="eastAsia" w:ascii="仿宋" w:hAnsi="仿宋" w:eastAsia="仿宋" w:cs="仿宋"/>
        </w:rPr>
      </w:pPr>
      <w:bookmarkStart w:id="418" w:name="_Toc28719"/>
      <w:bookmarkStart w:id="419" w:name="_Hlk158370378"/>
      <w:r>
        <w:rPr>
          <w:rFonts w:hint="eastAsia" w:ascii="仿宋" w:hAnsi="仿宋" w:eastAsia="仿宋" w:cs="仿宋"/>
        </w:rPr>
        <w:t>商务部分</w:t>
      </w:r>
      <w:bookmarkEnd w:id="418"/>
    </w:p>
    <w:p w14:paraId="3A70B64A">
      <w:pPr>
        <w:pStyle w:val="4"/>
        <w:numPr>
          <w:ilvl w:val="0"/>
          <w:numId w:val="16"/>
        </w:numPr>
        <w:spacing w:before="0" w:after="0" w:line="360" w:lineRule="auto"/>
        <w:ind w:left="0" w:firstLine="480"/>
        <w:rPr>
          <w:rFonts w:hint="eastAsia" w:ascii="仿宋" w:hAnsi="仿宋" w:eastAsia="仿宋" w:cs="仿宋"/>
        </w:rPr>
      </w:pPr>
      <w:bookmarkStart w:id="420" w:name="_Toc24286"/>
      <w:bookmarkStart w:id="421" w:name="_Toc156490361"/>
      <w:r>
        <w:rPr>
          <w:rFonts w:hint="eastAsia" w:ascii="仿宋" w:hAnsi="仿宋" w:eastAsia="仿宋" w:cs="仿宋"/>
        </w:rPr>
        <w:t>供应商基本情况表</w:t>
      </w:r>
      <w:bookmarkEnd w:id="420"/>
      <w:bookmarkEnd w:id="421"/>
    </w:p>
    <w:p w14:paraId="4B769A24">
      <w:pPr>
        <w:wordWrap w:val="0"/>
        <w:rPr>
          <w:rFonts w:hint="eastAsia" w:ascii="仿宋" w:hAnsi="仿宋" w:eastAsia="仿宋" w:cs="仿宋"/>
          <w:b/>
          <w:szCs w:val="21"/>
          <w:u w:val="single"/>
          <w:lang w:val="zh-CN"/>
        </w:rPr>
      </w:pPr>
      <w:r>
        <w:rPr>
          <w:rFonts w:hint="eastAsia" w:ascii="仿宋" w:hAnsi="仿宋" w:eastAsia="仿宋" w:cs="仿宋"/>
          <w:b/>
        </w:rPr>
        <w:t>项目名称</w:t>
      </w:r>
      <w:r>
        <w:rPr>
          <w:rFonts w:hint="eastAsia" w:ascii="仿宋" w:hAnsi="仿宋" w:eastAsia="仿宋" w:cs="仿宋"/>
          <w:b/>
          <w:szCs w:val="21"/>
          <w:lang w:val="zh-CN"/>
        </w:rPr>
        <w:t>：</w:t>
      </w:r>
      <w:r>
        <w:rPr>
          <w:rFonts w:hint="eastAsia" w:ascii="仿宋" w:hAnsi="仿宋" w:eastAsia="仿宋" w:cs="仿宋"/>
          <w:b/>
          <w:szCs w:val="21"/>
          <w:u w:val="single"/>
          <w:lang w:val="zh-CN"/>
        </w:rPr>
        <w:t xml:space="preserve">                     </w:t>
      </w:r>
    </w:p>
    <w:p w14:paraId="543B49A5">
      <w:pPr>
        <w:rPr>
          <w:rFonts w:hint="eastAsia"/>
          <w:b/>
          <w:szCs w:val="21"/>
          <w:u w:val="single"/>
          <w:lang w:val="zh-CN"/>
        </w:rPr>
      </w:pPr>
      <w:r>
        <w:rPr>
          <w:rFonts w:hint="eastAsia" w:ascii="仿宋" w:hAnsi="仿宋" w:eastAsia="仿宋" w:cs="仿宋"/>
          <w:b/>
          <w:szCs w:val="21"/>
          <w:lang w:val="zh-CN"/>
        </w:rPr>
        <w:t>项目编号：</w:t>
      </w:r>
      <w:r>
        <w:rPr>
          <w:rFonts w:hint="eastAsia" w:ascii="仿宋" w:hAnsi="仿宋" w:eastAsia="仿宋" w:cs="仿宋"/>
          <w:b/>
          <w:szCs w:val="21"/>
          <w:u w:val="single"/>
          <w:lang w:val="zh-CN"/>
        </w:rPr>
        <w:t xml:space="preserve">                     </w:t>
      </w:r>
      <w:r>
        <w:rPr>
          <w:rFonts w:hint="eastAsia" w:ascii="仿宋" w:hAnsi="仿宋" w:eastAsia="仿宋" w:cs="仿宋"/>
          <w:b/>
          <w:szCs w:val="21"/>
          <w:lang w:val="zh-CN"/>
        </w:rPr>
        <w:t xml:space="preserve">     </w:t>
      </w:r>
      <w:r>
        <w:rPr>
          <w:rFonts w:hint="eastAsia" w:ascii="仿宋" w:hAnsi="仿宋" w:eastAsia="仿宋" w:cs="仿宋"/>
          <w:b/>
          <w:bCs/>
          <w:szCs w:val="21"/>
          <w:lang w:val="zh-CN"/>
        </w:rPr>
        <w:t xml:space="preserve">          包号：</w:t>
      </w:r>
      <w:r>
        <w:rPr>
          <w:rFonts w:hint="eastAsia" w:ascii="仿宋" w:hAnsi="仿宋" w:eastAsia="仿宋" w:cs="仿宋"/>
          <w:b/>
          <w:bCs/>
          <w:szCs w:val="21"/>
          <w:u w:val="single"/>
          <w:lang w:val="zh-CN"/>
        </w:rPr>
        <w:t xml:space="preserve">           </w:t>
      </w:r>
    </w:p>
    <w:tbl>
      <w:tblPr>
        <w:tblStyle w:val="28"/>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92"/>
        <w:gridCol w:w="1056"/>
        <w:gridCol w:w="1250"/>
        <w:gridCol w:w="8"/>
        <w:gridCol w:w="1320"/>
        <w:gridCol w:w="586"/>
        <w:gridCol w:w="586"/>
        <w:gridCol w:w="1069"/>
      </w:tblGrid>
      <w:tr w14:paraId="0C0C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4D8F6296">
            <w:pPr>
              <w:pStyle w:val="46"/>
              <w:rPr>
                <w:rFonts w:hint="eastAsia" w:ascii="仿宋" w:hAnsi="仿宋" w:eastAsia="仿宋" w:cs="仿宋"/>
                <w:sz w:val="24"/>
                <w:szCs w:val="24"/>
              </w:rPr>
            </w:pPr>
            <w:r>
              <w:rPr>
                <w:rFonts w:hint="eastAsia" w:ascii="仿宋" w:hAnsi="仿宋" w:eastAsia="仿宋" w:cs="仿宋"/>
                <w:sz w:val="24"/>
                <w:szCs w:val="24"/>
              </w:rPr>
              <w:t>供应商名称</w:t>
            </w:r>
          </w:p>
        </w:tc>
        <w:tc>
          <w:tcPr>
            <w:tcW w:w="6867" w:type="dxa"/>
            <w:gridSpan w:val="8"/>
            <w:vAlign w:val="center"/>
          </w:tcPr>
          <w:p w14:paraId="7216DB63">
            <w:pPr>
              <w:pStyle w:val="46"/>
              <w:rPr>
                <w:rFonts w:hint="eastAsia" w:ascii="仿宋" w:hAnsi="仿宋" w:eastAsia="仿宋" w:cs="仿宋"/>
                <w:sz w:val="24"/>
                <w:szCs w:val="24"/>
              </w:rPr>
            </w:pPr>
          </w:p>
        </w:tc>
      </w:tr>
      <w:tr w14:paraId="75677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0AA42D83">
            <w:pPr>
              <w:pStyle w:val="46"/>
              <w:rPr>
                <w:rFonts w:hint="eastAsia" w:ascii="仿宋" w:hAnsi="仿宋" w:eastAsia="仿宋" w:cs="仿宋"/>
                <w:sz w:val="24"/>
                <w:szCs w:val="24"/>
              </w:rPr>
            </w:pPr>
            <w:r>
              <w:rPr>
                <w:rFonts w:hint="eastAsia" w:ascii="仿宋" w:hAnsi="仿宋" w:eastAsia="仿宋" w:cs="仿宋"/>
                <w:sz w:val="24"/>
                <w:szCs w:val="24"/>
              </w:rPr>
              <w:t>注册地址</w:t>
            </w:r>
          </w:p>
        </w:tc>
        <w:tc>
          <w:tcPr>
            <w:tcW w:w="3306" w:type="dxa"/>
            <w:gridSpan w:val="4"/>
            <w:vAlign w:val="center"/>
          </w:tcPr>
          <w:p w14:paraId="093C7730">
            <w:pPr>
              <w:pStyle w:val="46"/>
              <w:rPr>
                <w:rFonts w:hint="eastAsia" w:ascii="仿宋" w:hAnsi="仿宋" w:eastAsia="仿宋" w:cs="仿宋"/>
                <w:sz w:val="24"/>
                <w:szCs w:val="24"/>
              </w:rPr>
            </w:pPr>
          </w:p>
        </w:tc>
        <w:tc>
          <w:tcPr>
            <w:tcW w:w="1320" w:type="dxa"/>
            <w:vAlign w:val="center"/>
          </w:tcPr>
          <w:p w14:paraId="693AC39F">
            <w:pPr>
              <w:pStyle w:val="46"/>
              <w:rPr>
                <w:rFonts w:hint="eastAsia" w:ascii="仿宋" w:hAnsi="仿宋" w:eastAsia="仿宋" w:cs="仿宋"/>
                <w:sz w:val="24"/>
                <w:szCs w:val="24"/>
              </w:rPr>
            </w:pPr>
            <w:r>
              <w:rPr>
                <w:rFonts w:hint="eastAsia" w:ascii="仿宋" w:hAnsi="仿宋" w:eastAsia="仿宋" w:cs="仿宋"/>
                <w:sz w:val="24"/>
                <w:szCs w:val="24"/>
              </w:rPr>
              <w:t>邮政编码</w:t>
            </w:r>
          </w:p>
        </w:tc>
        <w:tc>
          <w:tcPr>
            <w:tcW w:w="2241" w:type="dxa"/>
            <w:gridSpan w:val="3"/>
            <w:vAlign w:val="center"/>
          </w:tcPr>
          <w:p w14:paraId="014ADE17">
            <w:pPr>
              <w:pStyle w:val="46"/>
              <w:rPr>
                <w:rFonts w:hint="eastAsia" w:ascii="仿宋" w:hAnsi="仿宋" w:eastAsia="仿宋" w:cs="仿宋"/>
                <w:sz w:val="24"/>
                <w:szCs w:val="24"/>
              </w:rPr>
            </w:pPr>
          </w:p>
        </w:tc>
      </w:tr>
      <w:tr w14:paraId="336B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Merge w:val="restart"/>
            <w:vAlign w:val="center"/>
          </w:tcPr>
          <w:p w14:paraId="31ED3D64">
            <w:pPr>
              <w:pStyle w:val="46"/>
              <w:rPr>
                <w:rFonts w:hint="eastAsia" w:ascii="仿宋" w:hAnsi="仿宋" w:eastAsia="仿宋" w:cs="仿宋"/>
                <w:sz w:val="24"/>
                <w:szCs w:val="24"/>
              </w:rPr>
            </w:pPr>
            <w:r>
              <w:rPr>
                <w:rFonts w:hint="eastAsia" w:ascii="仿宋" w:hAnsi="仿宋" w:eastAsia="仿宋" w:cs="仿宋"/>
                <w:sz w:val="24"/>
                <w:szCs w:val="24"/>
              </w:rPr>
              <w:t>联系方式</w:t>
            </w:r>
          </w:p>
        </w:tc>
        <w:tc>
          <w:tcPr>
            <w:tcW w:w="992" w:type="dxa"/>
            <w:vAlign w:val="center"/>
          </w:tcPr>
          <w:p w14:paraId="5107DF6A">
            <w:pPr>
              <w:pStyle w:val="46"/>
              <w:rPr>
                <w:rFonts w:hint="eastAsia" w:ascii="仿宋" w:hAnsi="仿宋" w:eastAsia="仿宋" w:cs="仿宋"/>
                <w:sz w:val="24"/>
                <w:szCs w:val="24"/>
              </w:rPr>
            </w:pPr>
            <w:r>
              <w:rPr>
                <w:rFonts w:hint="eastAsia" w:ascii="仿宋" w:hAnsi="仿宋" w:eastAsia="仿宋" w:cs="仿宋"/>
                <w:sz w:val="24"/>
                <w:szCs w:val="24"/>
              </w:rPr>
              <w:t>联系人</w:t>
            </w:r>
          </w:p>
        </w:tc>
        <w:tc>
          <w:tcPr>
            <w:tcW w:w="2306" w:type="dxa"/>
            <w:gridSpan w:val="2"/>
            <w:vAlign w:val="center"/>
          </w:tcPr>
          <w:p w14:paraId="454033BD">
            <w:pPr>
              <w:pStyle w:val="46"/>
              <w:rPr>
                <w:rFonts w:hint="eastAsia" w:ascii="仿宋" w:hAnsi="仿宋" w:eastAsia="仿宋" w:cs="仿宋"/>
                <w:sz w:val="24"/>
                <w:szCs w:val="24"/>
              </w:rPr>
            </w:pPr>
          </w:p>
        </w:tc>
        <w:tc>
          <w:tcPr>
            <w:tcW w:w="1328" w:type="dxa"/>
            <w:gridSpan w:val="2"/>
            <w:vAlign w:val="center"/>
          </w:tcPr>
          <w:p w14:paraId="070691C3">
            <w:pPr>
              <w:pStyle w:val="46"/>
              <w:rPr>
                <w:rFonts w:hint="eastAsia" w:ascii="仿宋" w:hAnsi="仿宋" w:eastAsia="仿宋" w:cs="仿宋"/>
                <w:sz w:val="24"/>
                <w:szCs w:val="24"/>
              </w:rPr>
            </w:pPr>
            <w:r>
              <w:rPr>
                <w:rFonts w:hint="eastAsia" w:ascii="仿宋" w:hAnsi="仿宋" w:eastAsia="仿宋" w:cs="仿宋"/>
                <w:sz w:val="24"/>
                <w:szCs w:val="24"/>
              </w:rPr>
              <w:t>电话</w:t>
            </w:r>
          </w:p>
        </w:tc>
        <w:tc>
          <w:tcPr>
            <w:tcW w:w="2241" w:type="dxa"/>
            <w:gridSpan w:val="3"/>
            <w:vAlign w:val="center"/>
          </w:tcPr>
          <w:p w14:paraId="64D72DA8">
            <w:pPr>
              <w:pStyle w:val="46"/>
              <w:rPr>
                <w:rFonts w:hint="eastAsia" w:ascii="仿宋" w:hAnsi="仿宋" w:eastAsia="仿宋" w:cs="仿宋"/>
                <w:sz w:val="24"/>
                <w:szCs w:val="24"/>
              </w:rPr>
            </w:pPr>
          </w:p>
        </w:tc>
      </w:tr>
      <w:tr w14:paraId="4BF7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668" w:type="dxa"/>
            <w:vMerge w:val="continue"/>
            <w:vAlign w:val="center"/>
          </w:tcPr>
          <w:p w14:paraId="6AEB6B96">
            <w:pPr>
              <w:pStyle w:val="46"/>
              <w:rPr>
                <w:rFonts w:hint="eastAsia" w:ascii="仿宋" w:hAnsi="仿宋" w:eastAsia="仿宋" w:cs="仿宋"/>
                <w:sz w:val="24"/>
                <w:szCs w:val="24"/>
              </w:rPr>
            </w:pPr>
          </w:p>
        </w:tc>
        <w:tc>
          <w:tcPr>
            <w:tcW w:w="992" w:type="dxa"/>
            <w:vAlign w:val="center"/>
          </w:tcPr>
          <w:p w14:paraId="6F5F8C5A">
            <w:pPr>
              <w:pStyle w:val="46"/>
              <w:rPr>
                <w:rFonts w:hint="eastAsia" w:ascii="仿宋" w:hAnsi="仿宋" w:eastAsia="仿宋" w:cs="仿宋"/>
                <w:sz w:val="24"/>
                <w:szCs w:val="24"/>
              </w:rPr>
            </w:pPr>
            <w:r>
              <w:rPr>
                <w:rFonts w:hint="eastAsia" w:ascii="仿宋" w:hAnsi="仿宋" w:eastAsia="仿宋" w:cs="仿宋"/>
                <w:sz w:val="24"/>
                <w:szCs w:val="24"/>
              </w:rPr>
              <w:t>传真</w:t>
            </w:r>
          </w:p>
        </w:tc>
        <w:tc>
          <w:tcPr>
            <w:tcW w:w="2306" w:type="dxa"/>
            <w:gridSpan w:val="2"/>
            <w:vAlign w:val="center"/>
          </w:tcPr>
          <w:p w14:paraId="61473EAC">
            <w:pPr>
              <w:pStyle w:val="46"/>
              <w:rPr>
                <w:rFonts w:hint="eastAsia" w:ascii="仿宋" w:hAnsi="仿宋" w:eastAsia="仿宋" w:cs="仿宋"/>
                <w:sz w:val="24"/>
                <w:szCs w:val="24"/>
              </w:rPr>
            </w:pPr>
          </w:p>
        </w:tc>
        <w:tc>
          <w:tcPr>
            <w:tcW w:w="1328" w:type="dxa"/>
            <w:gridSpan w:val="2"/>
            <w:vAlign w:val="center"/>
          </w:tcPr>
          <w:p w14:paraId="701F69EC">
            <w:pPr>
              <w:pStyle w:val="46"/>
              <w:rPr>
                <w:rFonts w:hint="eastAsia" w:ascii="仿宋" w:hAnsi="仿宋" w:eastAsia="仿宋" w:cs="仿宋"/>
                <w:sz w:val="24"/>
                <w:szCs w:val="24"/>
              </w:rPr>
            </w:pPr>
            <w:r>
              <w:rPr>
                <w:rFonts w:hint="eastAsia" w:ascii="仿宋" w:hAnsi="仿宋" w:eastAsia="仿宋" w:cs="仿宋"/>
                <w:sz w:val="24"/>
                <w:szCs w:val="24"/>
              </w:rPr>
              <w:t>网址</w:t>
            </w:r>
          </w:p>
        </w:tc>
        <w:tc>
          <w:tcPr>
            <w:tcW w:w="2241" w:type="dxa"/>
            <w:gridSpan w:val="3"/>
            <w:vAlign w:val="center"/>
          </w:tcPr>
          <w:p w14:paraId="65F37F8F">
            <w:pPr>
              <w:pStyle w:val="46"/>
              <w:rPr>
                <w:rFonts w:hint="eastAsia" w:ascii="仿宋" w:hAnsi="仿宋" w:eastAsia="仿宋" w:cs="仿宋"/>
                <w:sz w:val="24"/>
                <w:szCs w:val="24"/>
              </w:rPr>
            </w:pPr>
          </w:p>
        </w:tc>
      </w:tr>
      <w:tr w14:paraId="4046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3E02860E">
            <w:pPr>
              <w:pStyle w:val="46"/>
              <w:rPr>
                <w:rFonts w:hint="eastAsia" w:ascii="仿宋" w:hAnsi="仿宋" w:eastAsia="仿宋" w:cs="仿宋"/>
                <w:sz w:val="24"/>
                <w:szCs w:val="24"/>
              </w:rPr>
            </w:pPr>
            <w:r>
              <w:rPr>
                <w:rFonts w:hint="eastAsia" w:ascii="仿宋" w:hAnsi="仿宋" w:eastAsia="仿宋" w:cs="仿宋"/>
                <w:sz w:val="24"/>
                <w:szCs w:val="24"/>
              </w:rPr>
              <w:t>组织结构</w:t>
            </w:r>
          </w:p>
        </w:tc>
        <w:tc>
          <w:tcPr>
            <w:tcW w:w="6867" w:type="dxa"/>
            <w:gridSpan w:val="8"/>
            <w:vAlign w:val="center"/>
          </w:tcPr>
          <w:p w14:paraId="1B35C3FF">
            <w:pPr>
              <w:pStyle w:val="46"/>
              <w:rPr>
                <w:rFonts w:hint="eastAsia" w:ascii="仿宋" w:hAnsi="仿宋" w:eastAsia="仿宋" w:cs="仿宋"/>
                <w:sz w:val="24"/>
                <w:szCs w:val="24"/>
              </w:rPr>
            </w:pPr>
          </w:p>
        </w:tc>
      </w:tr>
      <w:tr w14:paraId="751E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vAlign w:val="center"/>
          </w:tcPr>
          <w:p w14:paraId="67D0F689">
            <w:pPr>
              <w:pStyle w:val="46"/>
              <w:rPr>
                <w:rFonts w:hint="eastAsia" w:ascii="仿宋" w:hAnsi="仿宋" w:eastAsia="仿宋" w:cs="仿宋"/>
                <w:sz w:val="24"/>
                <w:szCs w:val="24"/>
              </w:rPr>
            </w:pPr>
            <w:r>
              <w:rPr>
                <w:rFonts w:hint="eastAsia" w:ascii="仿宋" w:hAnsi="仿宋" w:eastAsia="仿宋" w:cs="仿宋"/>
                <w:sz w:val="24"/>
                <w:szCs w:val="24"/>
              </w:rPr>
              <w:t>法定代表人</w:t>
            </w:r>
          </w:p>
        </w:tc>
        <w:tc>
          <w:tcPr>
            <w:tcW w:w="992" w:type="dxa"/>
            <w:vAlign w:val="center"/>
          </w:tcPr>
          <w:p w14:paraId="62B3BCCF">
            <w:pPr>
              <w:pStyle w:val="46"/>
              <w:rPr>
                <w:rFonts w:hint="eastAsia" w:ascii="仿宋" w:hAnsi="仿宋" w:eastAsia="仿宋" w:cs="仿宋"/>
                <w:sz w:val="24"/>
                <w:szCs w:val="24"/>
              </w:rPr>
            </w:pPr>
            <w:r>
              <w:rPr>
                <w:rFonts w:hint="eastAsia" w:ascii="仿宋" w:hAnsi="仿宋" w:eastAsia="仿宋" w:cs="仿宋"/>
                <w:sz w:val="24"/>
                <w:szCs w:val="24"/>
              </w:rPr>
              <w:t>姓名</w:t>
            </w:r>
          </w:p>
        </w:tc>
        <w:tc>
          <w:tcPr>
            <w:tcW w:w="1056" w:type="dxa"/>
            <w:vAlign w:val="center"/>
          </w:tcPr>
          <w:p w14:paraId="326C4AFF">
            <w:pPr>
              <w:pStyle w:val="46"/>
              <w:rPr>
                <w:rFonts w:hint="eastAsia" w:ascii="仿宋" w:hAnsi="仿宋" w:eastAsia="仿宋" w:cs="仿宋"/>
                <w:sz w:val="24"/>
                <w:szCs w:val="24"/>
              </w:rPr>
            </w:pPr>
          </w:p>
        </w:tc>
        <w:tc>
          <w:tcPr>
            <w:tcW w:w="1250" w:type="dxa"/>
            <w:vAlign w:val="center"/>
          </w:tcPr>
          <w:p w14:paraId="2C8349EF">
            <w:pPr>
              <w:pStyle w:val="46"/>
              <w:rPr>
                <w:rFonts w:hint="eastAsia" w:ascii="仿宋" w:hAnsi="仿宋" w:eastAsia="仿宋" w:cs="仿宋"/>
                <w:sz w:val="24"/>
                <w:szCs w:val="24"/>
              </w:rPr>
            </w:pPr>
            <w:r>
              <w:rPr>
                <w:rFonts w:hint="eastAsia" w:ascii="仿宋" w:hAnsi="仿宋" w:eastAsia="仿宋" w:cs="仿宋"/>
                <w:sz w:val="24"/>
                <w:szCs w:val="24"/>
              </w:rPr>
              <w:t>技术职称</w:t>
            </w:r>
          </w:p>
        </w:tc>
        <w:tc>
          <w:tcPr>
            <w:tcW w:w="1328" w:type="dxa"/>
            <w:gridSpan w:val="2"/>
            <w:vAlign w:val="center"/>
          </w:tcPr>
          <w:p w14:paraId="3A19447F">
            <w:pPr>
              <w:pStyle w:val="46"/>
              <w:rPr>
                <w:rFonts w:hint="eastAsia" w:ascii="仿宋" w:hAnsi="仿宋" w:eastAsia="仿宋" w:cs="仿宋"/>
                <w:sz w:val="24"/>
                <w:szCs w:val="24"/>
              </w:rPr>
            </w:pPr>
          </w:p>
        </w:tc>
        <w:tc>
          <w:tcPr>
            <w:tcW w:w="1172" w:type="dxa"/>
            <w:gridSpan w:val="2"/>
            <w:vAlign w:val="center"/>
          </w:tcPr>
          <w:p w14:paraId="76C451BB">
            <w:pPr>
              <w:pStyle w:val="46"/>
              <w:rPr>
                <w:rFonts w:hint="eastAsia" w:ascii="仿宋" w:hAnsi="仿宋" w:eastAsia="仿宋" w:cs="仿宋"/>
                <w:sz w:val="24"/>
                <w:szCs w:val="24"/>
              </w:rPr>
            </w:pPr>
            <w:r>
              <w:rPr>
                <w:rFonts w:hint="eastAsia" w:ascii="仿宋" w:hAnsi="仿宋" w:eastAsia="仿宋" w:cs="仿宋"/>
                <w:sz w:val="24"/>
                <w:szCs w:val="24"/>
              </w:rPr>
              <w:t>电话</w:t>
            </w:r>
          </w:p>
        </w:tc>
        <w:tc>
          <w:tcPr>
            <w:tcW w:w="1069" w:type="dxa"/>
            <w:vAlign w:val="center"/>
          </w:tcPr>
          <w:p w14:paraId="01B71FF8">
            <w:pPr>
              <w:pStyle w:val="46"/>
              <w:rPr>
                <w:rFonts w:hint="eastAsia" w:ascii="仿宋" w:hAnsi="仿宋" w:eastAsia="仿宋" w:cs="仿宋"/>
                <w:sz w:val="24"/>
                <w:szCs w:val="24"/>
              </w:rPr>
            </w:pPr>
          </w:p>
        </w:tc>
      </w:tr>
      <w:tr w14:paraId="0079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vAlign w:val="center"/>
          </w:tcPr>
          <w:p w14:paraId="7D8191C7">
            <w:pPr>
              <w:pStyle w:val="46"/>
              <w:rPr>
                <w:rFonts w:hint="eastAsia" w:ascii="仿宋" w:hAnsi="仿宋" w:eastAsia="仿宋" w:cs="仿宋"/>
                <w:sz w:val="24"/>
                <w:szCs w:val="24"/>
              </w:rPr>
            </w:pPr>
            <w:r>
              <w:rPr>
                <w:rFonts w:hint="eastAsia" w:ascii="仿宋" w:hAnsi="仿宋" w:eastAsia="仿宋" w:cs="仿宋"/>
                <w:sz w:val="24"/>
                <w:szCs w:val="24"/>
              </w:rPr>
              <w:t>技术负责人</w:t>
            </w:r>
          </w:p>
        </w:tc>
        <w:tc>
          <w:tcPr>
            <w:tcW w:w="992" w:type="dxa"/>
            <w:vAlign w:val="center"/>
          </w:tcPr>
          <w:p w14:paraId="2BBF07DA">
            <w:pPr>
              <w:pStyle w:val="46"/>
              <w:rPr>
                <w:rFonts w:hint="eastAsia" w:ascii="仿宋" w:hAnsi="仿宋" w:eastAsia="仿宋" w:cs="仿宋"/>
                <w:sz w:val="24"/>
                <w:szCs w:val="24"/>
              </w:rPr>
            </w:pPr>
            <w:r>
              <w:rPr>
                <w:rFonts w:hint="eastAsia" w:ascii="仿宋" w:hAnsi="仿宋" w:eastAsia="仿宋" w:cs="仿宋"/>
                <w:sz w:val="24"/>
                <w:szCs w:val="24"/>
              </w:rPr>
              <w:t>姓名</w:t>
            </w:r>
          </w:p>
        </w:tc>
        <w:tc>
          <w:tcPr>
            <w:tcW w:w="1056" w:type="dxa"/>
            <w:vAlign w:val="center"/>
          </w:tcPr>
          <w:p w14:paraId="0403FE0D">
            <w:pPr>
              <w:pStyle w:val="46"/>
              <w:rPr>
                <w:rFonts w:hint="eastAsia" w:ascii="仿宋" w:hAnsi="仿宋" w:eastAsia="仿宋" w:cs="仿宋"/>
                <w:sz w:val="24"/>
                <w:szCs w:val="24"/>
              </w:rPr>
            </w:pPr>
          </w:p>
        </w:tc>
        <w:tc>
          <w:tcPr>
            <w:tcW w:w="1250" w:type="dxa"/>
            <w:vAlign w:val="center"/>
          </w:tcPr>
          <w:p w14:paraId="2529C78D">
            <w:pPr>
              <w:pStyle w:val="46"/>
              <w:rPr>
                <w:rFonts w:hint="eastAsia" w:ascii="仿宋" w:hAnsi="仿宋" w:eastAsia="仿宋" w:cs="仿宋"/>
                <w:sz w:val="24"/>
                <w:szCs w:val="24"/>
              </w:rPr>
            </w:pPr>
            <w:r>
              <w:rPr>
                <w:rFonts w:hint="eastAsia" w:ascii="仿宋" w:hAnsi="仿宋" w:eastAsia="仿宋" w:cs="仿宋"/>
                <w:sz w:val="24"/>
                <w:szCs w:val="24"/>
              </w:rPr>
              <w:t>技术职称</w:t>
            </w:r>
          </w:p>
        </w:tc>
        <w:tc>
          <w:tcPr>
            <w:tcW w:w="1328" w:type="dxa"/>
            <w:gridSpan w:val="2"/>
            <w:vAlign w:val="center"/>
          </w:tcPr>
          <w:p w14:paraId="66371AD9">
            <w:pPr>
              <w:pStyle w:val="46"/>
              <w:rPr>
                <w:rFonts w:hint="eastAsia" w:ascii="仿宋" w:hAnsi="仿宋" w:eastAsia="仿宋" w:cs="仿宋"/>
                <w:sz w:val="24"/>
                <w:szCs w:val="24"/>
              </w:rPr>
            </w:pPr>
          </w:p>
        </w:tc>
        <w:tc>
          <w:tcPr>
            <w:tcW w:w="1172" w:type="dxa"/>
            <w:gridSpan w:val="2"/>
            <w:vAlign w:val="center"/>
          </w:tcPr>
          <w:p w14:paraId="163505EE">
            <w:pPr>
              <w:pStyle w:val="46"/>
              <w:rPr>
                <w:rFonts w:hint="eastAsia" w:ascii="仿宋" w:hAnsi="仿宋" w:eastAsia="仿宋" w:cs="仿宋"/>
                <w:sz w:val="24"/>
                <w:szCs w:val="24"/>
              </w:rPr>
            </w:pPr>
            <w:r>
              <w:rPr>
                <w:rFonts w:hint="eastAsia" w:ascii="仿宋" w:hAnsi="仿宋" w:eastAsia="仿宋" w:cs="仿宋"/>
                <w:sz w:val="24"/>
                <w:szCs w:val="24"/>
              </w:rPr>
              <w:t>电话</w:t>
            </w:r>
          </w:p>
        </w:tc>
        <w:tc>
          <w:tcPr>
            <w:tcW w:w="1069" w:type="dxa"/>
            <w:vAlign w:val="center"/>
          </w:tcPr>
          <w:p w14:paraId="03EDD4F8">
            <w:pPr>
              <w:pStyle w:val="46"/>
              <w:rPr>
                <w:rFonts w:hint="eastAsia" w:ascii="仿宋" w:hAnsi="仿宋" w:eastAsia="仿宋" w:cs="仿宋"/>
                <w:sz w:val="24"/>
                <w:szCs w:val="24"/>
              </w:rPr>
            </w:pPr>
          </w:p>
        </w:tc>
      </w:tr>
      <w:tr w14:paraId="7B26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41510885">
            <w:pPr>
              <w:pStyle w:val="46"/>
              <w:rPr>
                <w:rFonts w:hint="eastAsia" w:ascii="仿宋" w:hAnsi="仿宋" w:eastAsia="仿宋" w:cs="仿宋"/>
                <w:sz w:val="24"/>
                <w:szCs w:val="24"/>
              </w:rPr>
            </w:pPr>
            <w:r>
              <w:rPr>
                <w:rFonts w:hint="eastAsia" w:ascii="仿宋" w:hAnsi="仿宋" w:eastAsia="仿宋" w:cs="仿宋"/>
                <w:sz w:val="24"/>
                <w:szCs w:val="24"/>
              </w:rPr>
              <w:t>成立时间</w:t>
            </w:r>
          </w:p>
        </w:tc>
        <w:tc>
          <w:tcPr>
            <w:tcW w:w="2048" w:type="dxa"/>
            <w:gridSpan w:val="2"/>
            <w:vAlign w:val="center"/>
          </w:tcPr>
          <w:p w14:paraId="1C08A0FE">
            <w:pPr>
              <w:pStyle w:val="46"/>
              <w:rPr>
                <w:rFonts w:hint="eastAsia" w:ascii="仿宋" w:hAnsi="仿宋" w:eastAsia="仿宋" w:cs="仿宋"/>
                <w:sz w:val="24"/>
                <w:szCs w:val="24"/>
              </w:rPr>
            </w:pPr>
          </w:p>
        </w:tc>
        <w:tc>
          <w:tcPr>
            <w:tcW w:w="4819" w:type="dxa"/>
            <w:gridSpan w:val="6"/>
            <w:vAlign w:val="center"/>
          </w:tcPr>
          <w:p w14:paraId="74E4B063">
            <w:pPr>
              <w:pStyle w:val="46"/>
              <w:rPr>
                <w:rFonts w:hint="eastAsia" w:ascii="仿宋" w:hAnsi="仿宋" w:eastAsia="仿宋" w:cs="仿宋"/>
                <w:sz w:val="24"/>
                <w:szCs w:val="24"/>
              </w:rPr>
            </w:pPr>
            <w:r>
              <w:rPr>
                <w:rFonts w:hint="eastAsia" w:ascii="仿宋" w:hAnsi="仿宋" w:eastAsia="仿宋" w:cs="仿宋"/>
                <w:sz w:val="24"/>
                <w:szCs w:val="24"/>
              </w:rPr>
              <w:t>员工总人数：</w:t>
            </w:r>
          </w:p>
        </w:tc>
      </w:tr>
      <w:tr w14:paraId="2A81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46A29EB9">
            <w:pPr>
              <w:pStyle w:val="46"/>
              <w:rPr>
                <w:rFonts w:hint="eastAsia" w:ascii="仿宋" w:hAnsi="仿宋" w:eastAsia="仿宋" w:cs="仿宋"/>
                <w:sz w:val="24"/>
                <w:szCs w:val="24"/>
              </w:rPr>
            </w:pPr>
            <w:r>
              <w:rPr>
                <w:rFonts w:hint="eastAsia" w:ascii="仿宋" w:hAnsi="仿宋" w:eastAsia="仿宋" w:cs="仿宋"/>
                <w:sz w:val="24"/>
                <w:szCs w:val="24"/>
              </w:rPr>
              <w:t>企业资质等级</w:t>
            </w:r>
          </w:p>
        </w:tc>
        <w:tc>
          <w:tcPr>
            <w:tcW w:w="2048" w:type="dxa"/>
            <w:gridSpan w:val="2"/>
            <w:vAlign w:val="center"/>
          </w:tcPr>
          <w:p w14:paraId="5060A7C5">
            <w:pPr>
              <w:pStyle w:val="46"/>
              <w:rPr>
                <w:rFonts w:hint="eastAsia" w:ascii="仿宋" w:hAnsi="仿宋" w:eastAsia="仿宋" w:cs="仿宋"/>
                <w:sz w:val="24"/>
                <w:szCs w:val="24"/>
              </w:rPr>
            </w:pPr>
          </w:p>
        </w:tc>
        <w:tc>
          <w:tcPr>
            <w:tcW w:w="1250" w:type="dxa"/>
            <w:vMerge w:val="restart"/>
            <w:vAlign w:val="center"/>
          </w:tcPr>
          <w:p w14:paraId="06290195">
            <w:pPr>
              <w:pStyle w:val="46"/>
              <w:rPr>
                <w:rFonts w:hint="eastAsia" w:ascii="仿宋" w:hAnsi="仿宋" w:eastAsia="仿宋" w:cs="仿宋"/>
                <w:sz w:val="24"/>
                <w:szCs w:val="24"/>
              </w:rPr>
            </w:pPr>
            <w:r>
              <w:rPr>
                <w:rFonts w:hint="eastAsia" w:ascii="仿宋" w:hAnsi="仿宋" w:eastAsia="仿宋" w:cs="仿宋"/>
                <w:sz w:val="24"/>
                <w:szCs w:val="24"/>
              </w:rPr>
              <w:t>其中</w:t>
            </w:r>
          </w:p>
        </w:tc>
        <w:tc>
          <w:tcPr>
            <w:tcW w:w="1914" w:type="dxa"/>
            <w:gridSpan w:val="3"/>
            <w:vAlign w:val="center"/>
          </w:tcPr>
          <w:p w14:paraId="5B83ACD8">
            <w:pPr>
              <w:pStyle w:val="46"/>
              <w:rPr>
                <w:rFonts w:hint="eastAsia" w:ascii="仿宋" w:hAnsi="仿宋" w:eastAsia="仿宋" w:cs="仿宋"/>
                <w:sz w:val="24"/>
                <w:szCs w:val="24"/>
              </w:rPr>
            </w:pPr>
            <w:r>
              <w:rPr>
                <w:rFonts w:hint="eastAsia" w:ascii="仿宋" w:hAnsi="仿宋" w:eastAsia="仿宋" w:cs="仿宋"/>
                <w:sz w:val="24"/>
                <w:szCs w:val="24"/>
              </w:rPr>
              <w:t>项目经理</w:t>
            </w:r>
          </w:p>
        </w:tc>
        <w:tc>
          <w:tcPr>
            <w:tcW w:w="1655" w:type="dxa"/>
            <w:gridSpan w:val="2"/>
            <w:vAlign w:val="center"/>
          </w:tcPr>
          <w:p w14:paraId="7D3C3BE4">
            <w:pPr>
              <w:pStyle w:val="46"/>
              <w:rPr>
                <w:rFonts w:hint="eastAsia" w:ascii="仿宋" w:hAnsi="仿宋" w:eastAsia="仿宋" w:cs="仿宋"/>
                <w:sz w:val="24"/>
                <w:szCs w:val="24"/>
              </w:rPr>
            </w:pPr>
          </w:p>
        </w:tc>
      </w:tr>
      <w:tr w14:paraId="79E5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02C4020D">
            <w:pPr>
              <w:pStyle w:val="46"/>
              <w:rPr>
                <w:rFonts w:hint="eastAsia" w:ascii="仿宋" w:hAnsi="仿宋" w:eastAsia="仿宋" w:cs="仿宋"/>
                <w:sz w:val="24"/>
                <w:szCs w:val="24"/>
              </w:rPr>
            </w:pPr>
            <w:r>
              <w:rPr>
                <w:rFonts w:hint="eastAsia" w:ascii="仿宋" w:hAnsi="仿宋" w:eastAsia="仿宋" w:cs="仿宋"/>
                <w:sz w:val="24"/>
                <w:szCs w:val="24"/>
              </w:rPr>
              <w:t>营业执照号</w:t>
            </w:r>
          </w:p>
        </w:tc>
        <w:tc>
          <w:tcPr>
            <w:tcW w:w="2048" w:type="dxa"/>
            <w:gridSpan w:val="2"/>
            <w:vAlign w:val="center"/>
          </w:tcPr>
          <w:p w14:paraId="7553D01F">
            <w:pPr>
              <w:pStyle w:val="46"/>
              <w:rPr>
                <w:rFonts w:hint="eastAsia" w:ascii="仿宋" w:hAnsi="仿宋" w:eastAsia="仿宋" w:cs="仿宋"/>
                <w:sz w:val="24"/>
                <w:szCs w:val="24"/>
              </w:rPr>
            </w:pPr>
          </w:p>
        </w:tc>
        <w:tc>
          <w:tcPr>
            <w:tcW w:w="1250" w:type="dxa"/>
            <w:vMerge w:val="continue"/>
            <w:vAlign w:val="center"/>
          </w:tcPr>
          <w:p w14:paraId="4CCBAE15">
            <w:pPr>
              <w:pStyle w:val="46"/>
              <w:rPr>
                <w:rFonts w:hint="eastAsia" w:ascii="仿宋" w:hAnsi="仿宋" w:eastAsia="仿宋" w:cs="仿宋"/>
                <w:sz w:val="24"/>
                <w:szCs w:val="24"/>
              </w:rPr>
            </w:pPr>
          </w:p>
        </w:tc>
        <w:tc>
          <w:tcPr>
            <w:tcW w:w="1914" w:type="dxa"/>
            <w:gridSpan w:val="3"/>
            <w:vAlign w:val="center"/>
          </w:tcPr>
          <w:p w14:paraId="5D92252D">
            <w:pPr>
              <w:pStyle w:val="46"/>
              <w:rPr>
                <w:rFonts w:hint="eastAsia" w:ascii="仿宋" w:hAnsi="仿宋" w:eastAsia="仿宋" w:cs="仿宋"/>
                <w:sz w:val="24"/>
                <w:szCs w:val="24"/>
              </w:rPr>
            </w:pPr>
            <w:r>
              <w:rPr>
                <w:rFonts w:hint="eastAsia" w:ascii="仿宋" w:hAnsi="仿宋" w:eastAsia="仿宋" w:cs="仿宋"/>
                <w:sz w:val="24"/>
                <w:szCs w:val="24"/>
              </w:rPr>
              <w:t>高级职称人员</w:t>
            </w:r>
          </w:p>
        </w:tc>
        <w:tc>
          <w:tcPr>
            <w:tcW w:w="1655" w:type="dxa"/>
            <w:gridSpan w:val="2"/>
            <w:vAlign w:val="center"/>
          </w:tcPr>
          <w:p w14:paraId="3FB22C04">
            <w:pPr>
              <w:pStyle w:val="46"/>
              <w:rPr>
                <w:rFonts w:hint="eastAsia" w:ascii="仿宋" w:hAnsi="仿宋" w:eastAsia="仿宋" w:cs="仿宋"/>
                <w:sz w:val="24"/>
                <w:szCs w:val="24"/>
              </w:rPr>
            </w:pPr>
          </w:p>
        </w:tc>
      </w:tr>
      <w:tr w14:paraId="3D14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51D1D46D">
            <w:pPr>
              <w:pStyle w:val="46"/>
              <w:rPr>
                <w:rFonts w:hint="eastAsia" w:ascii="仿宋" w:hAnsi="仿宋" w:eastAsia="仿宋" w:cs="仿宋"/>
                <w:sz w:val="24"/>
                <w:szCs w:val="24"/>
              </w:rPr>
            </w:pPr>
            <w:r>
              <w:rPr>
                <w:rFonts w:hint="eastAsia" w:ascii="仿宋" w:hAnsi="仿宋" w:eastAsia="仿宋" w:cs="仿宋"/>
                <w:sz w:val="24"/>
                <w:szCs w:val="24"/>
              </w:rPr>
              <w:t>注册资金</w:t>
            </w:r>
          </w:p>
        </w:tc>
        <w:tc>
          <w:tcPr>
            <w:tcW w:w="2048" w:type="dxa"/>
            <w:gridSpan w:val="2"/>
            <w:vAlign w:val="center"/>
          </w:tcPr>
          <w:p w14:paraId="379FE994">
            <w:pPr>
              <w:pStyle w:val="46"/>
              <w:rPr>
                <w:rFonts w:hint="eastAsia" w:ascii="仿宋" w:hAnsi="仿宋" w:eastAsia="仿宋" w:cs="仿宋"/>
                <w:sz w:val="24"/>
                <w:szCs w:val="24"/>
              </w:rPr>
            </w:pPr>
          </w:p>
        </w:tc>
        <w:tc>
          <w:tcPr>
            <w:tcW w:w="1250" w:type="dxa"/>
            <w:vMerge w:val="continue"/>
            <w:vAlign w:val="center"/>
          </w:tcPr>
          <w:p w14:paraId="4F27E61D">
            <w:pPr>
              <w:pStyle w:val="46"/>
              <w:rPr>
                <w:rFonts w:hint="eastAsia" w:ascii="仿宋" w:hAnsi="仿宋" w:eastAsia="仿宋" w:cs="仿宋"/>
                <w:sz w:val="24"/>
                <w:szCs w:val="24"/>
              </w:rPr>
            </w:pPr>
          </w:p>
        </w:tc>
        <w:tc>
          <w:tcPr>
            <w:tcW w:w="1914" w:type="dxa"/>
            <w:gridSpan w:val="3"/>
            <w:vAlign w:val="center"/>
          </w:tcPr>
          <w:p w14:paraId="6BB89CB9">
            <w:pPr>
              <w:pStyle w:val="46"/>
              <w:rPr>
                <w:rFonts w:hint="eastAsia" w:ascii="仿宋" w:hAnsi="仿宋" w:eastAsia="仿宋" w:cs="仿宋"/>
                <w:sz w:val="24"/>
                <w:szCs w:val="24"/>
              </w:rPr>
            </w:pPr>
            <w:r>
              <w:rPr>
                <w:rFonts w:hint="eastAsia" w:ascii="仿宋" w:hAnsi="仿宋" w:eastAsia="仿宋" w:cs="仿宋"/>
                <w:sz w:val="24"/>
                <w:szCs w:val="24"/>
              </w:rPr>
              <w:t>中级职称人员</w:t>
            </w:r>
          </w:p>
        </w:tc>
        <w:tc>
          <w:tcPr>
            <w:tcW w:w="1655" w:type="dxa"/>
            <w:gridSpan w:val="2"/>
            <w:vAlign w:val="center"/>
          </w:tcPr>
          <w:p w14:paraId="5D781C3C">
            <w:pPr>
              <w:pStyle w:val="46"/>
              <w:rPr>
                <w:rFonts w:hint="eastAsia" w:ascii="仿宋" w:hAnsi="仿宋" w:eastAsia="仿宋" w:cs="仿宋"/>
                <w:sz w:val="24"/>
                <w:szCs w:val="24"/>
              </w:rPr>
            </w:pPr>
          </w:p>
        </w:tc>
      </w:tr>
      <w:tr w14:paraId="043E5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5A40C32C">
            <w:pPr>
              <w:pStyle w:val="46"/>
              <w:rPr>
                <w:rFonts w:hint="eastAsia" w:ascii="仿宋" w:hAnsi="仿宋" w:eastAsia="仿宋" w:cs="仿宋"/>
                <w:sz w:val="24"/>
                <w:szCs w:val="24"/>
              </w:rPr>
            </w:pPr>
            <w:r>
              <w:rPr>
                <w:rFonts w:hint="eastAsia" w:ascii="仿宋" w:hAnsi="仿宋" w:eastAsia="仿宋" w:cs="仿宋"/>
                <w:sz w:val="24"/>
                <w:szCs w:val="24"/>
              </w:rPr>
              <w:t>开户银行</w:t>
            </w:r>
          </w:p>
        </w:tc>
        <w:tc>
          <w:tcPr>
            <w:tcW w:w="2048" w:type="dxa"/>
            <w:gridSpan w:val="2"/>
            <w:vAlign w:val="center"/>
          </w:tcPr>
          <w:p w14:paraId="17E5F602">
            <w:pPr>
              <w:pStyle w:val="46"/>
              <w:rPr>
                <w:rFonts w:hint="eastAsia" w:ascii="仿宋" w:hAnsi="仿宋" w:eastAsia="仿宋" w:cs="仿宋"/>
                <w:sz w:val="24"/>
                <w:szCs w:val="24"/>
              </w:rPr>
            </w:pPr>
          </w:p>
        </w:tc>
        <w:tc>
          <w:tcPr>
            <w:tcW w:w="1250" w:type="dxa"/>
            <w:vMerge w:val="continue"/>
            <w:vAlign w:val="center"/>
          </w:tcPr>
          <w:p w14:paraId="51FEA805">
            <w:pPr>
              <w:pStyle w:val="46"/>
              <w:rPr>
                <w:rFonts w:hint="eastAsia" w:ascii="仿宋" w:hAnsi="仿宋" w:eastAsia="仿宋" w:cs="仿宋"/>
                <w:sz w:val="24"/>
                <w:szCs w:val="24"/>
              </w:rPr>
            </w:pPr>
          </w:p>
        </w:tc>
        <w:tc>
          <w:tcPr>
            <w:tcW w:w="1914" w:type="dxa"/>
            <w:gridSpan w:val="3"/>
            <w:vAlign w:val="center"/>
          </w:tcPr>
          <w:p w14:paraId="6DCEB098">
            <w:pPr>
              <w:pStyle w:val="46"/>
              <w:rPr>
                <w:rFonts w:hint="eastAsia" w:ascii="仿宋" w:hAnsi="仿宋" w:eastAsia="仿宋" w:cs="仿宋"/>
                <w:sz w:val="24"/>
                <w:szCs w:val="24"/>
              </w:rPr>
            </w:pPr>
            <w:r>
              <w:rPr>
                <w:rFonts w:hint="eastAsia" w:ascii="仿宋" w:hAnsi="仿宋" w:eastAsia="仿宋" w:cs="仿宋"/>
                <w:sz w:val="24"/>
                <w:szCs w:val="24"/>
              </w:rPr>
              <w:t>初级职称人员</w:t>
            </w:r>
          </w:p>
        </w:tc>
        <w:tc>
          <w:tcPr>
            <w:tcW w:w="1655" w:type="dxa"/>
            <w:gridSpan w:val="2"/>
            <w:vAlign w:val="center"/>
          </w:tcPr>
          <w:p w14:paraId="40CB46A7">
            <w:pPr>
              <w:pStyle w:val="46"/>
              <w:rPr>
                <w:rFonts w:hint="eastAsia" w:ascii="仿宋" w:hAnsi="仿宋" w:eastAsia="仿宋" w:cs="仿宋"/>
                <w:sz w:val="24"/>
                <w:szCs w:val="24"/>
              </w:rPr>
            </w:pPr>
          </w:p>
        </w:tc>
      </w:tr>
      <w:tr w14:paraId="5F24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5CA18DEA">
            <w:pPr>
              <w:pStyle w:val="46"/>
              <w:rPr>
                <w:rFonts w:hint="eastAsia" w:ascii="仿宋" w:hAnsi="仿宋" w:eastAsia="仿宋" w:cs="仿宋"/>
                <w:sz w:val="24"/>
                <w:szCs w:val="24"/>
              </w:rPr>
            </w:pPr>
            <w:r>
              <w:rPr>
                <w:rFonts w:hint="eastAsia" w:ascii="仿宋" w:hAnsi="仿宋" w:eastAsia="仿宋" w:cs="仿宋"/>
                <w:sz w:val="24"/>
                <w:szCs w:val="24"/>
              </w:rPr>
              <w:t>账号</w:t>
            </w:r>
          </w:p>
        </w:tc>
        <w:tc>
          <w:tcPr>
            <w:tcW w:w="2048" w:type="dxa"/>
            <w:gridSpan w:val="2"/>
            <w:vAlign w:val="center"/>
          </w:tcPr>
          <w:p w14:paraId="317020C6">
            <w:pPr>
              <w:pStyle w:val="46"/>
              <w:rPr>
                <w:rFonts w:hint="eastAsia" w:ascii="仿宋" w:hAnsi="仿宋" w:eastAsia="仿宋" w:cs="仿宋"/>
                <w:sz w:val="24"/>
                <w:szCs w:val="24"/>
              </w:rPr>
            </w:pPr>
          </w:p>
        </w:tc>
        <w:tc>
          <w:tcPr>
            <w:tcW w:w="1250" w:type="dxa"/>
            <w:vMerge w:val="continue"/>
            <w:vAlign w:val="center"/>
          </w:tcPr>
          <w:p w14:paraId="5DE15D0C">
            <w:pPr>
              <w:pStyle w:val="46"/>
              <w:rPr>
                <w:rFonts w:hint="eastAsia" w:ascii="仿宋" w:hAnsi="仿宋" w:eastAsia="仿宋" w:cs="仿宋"/>
                <w:sz w:val="24"/>
                <w:szCs w:val="24"/>
              </w:rPr>
            </w:pPr>
          </w:p>
        </w:tc>
        <w:tc>
          <w:tcPr>
            <w:tcW w:w="1914" w:type="dxa"/>
            <w:gridSpan w:val="3"/>
            <w:vAlign w:val="center"/>
          </w:tcPr>
          <w:p w14:paraId="0FF47704">
            <w:pPr>
              <w:pStyle w:val="46"/>
              <w:rPr>
                <w:rFonts w:hint="eastAsia" w:ascii="仿宋" w:hAnsi="仿宋" w:eastAsia="仿宋" w:cs="仿宋"/>
                <w:sz w:val="24"/>
                <w:szCs w:val="24"/>
              </w:rPr>
            </w:pPr>
            <w:r>
              <w:rPr>
                <w:rFonts w:hint="eastAsia" w:ascii="仿宋" w:hAnsi="仿宋" w:eastAsia="仿宋" w:cs="仿宋"/>
                <w:sz w:val="24"/>
                <w:szCs w:val="24"/>
              </w:rPr>
              <w:t>技工</w:t>
            </w:r>
          </w:p>
        </w:tc>
        <w:tc>
          <w:tcPr>
            <w:tcW w:w="1655" w:type="dxa"/>
            <w:gridSpan w:val="2"/>
            <w:vAlign w:val="center"/>
          </w:tcPr>
          <w:p w14:paraId="56A917C5">
            <w:pPr>
              <w:pStyle w:val="46"/>
              <w:rPr>
                <w:rFonts w:hint="eastAsia" w:ascii="仿宋" w:hAnsi="仿宋" w:eastAsia="仿宋" w:cs="仿宋"/>
                <w:sz w:val="24"/>
                <w:szCs w:val="24"/>
              </w:rPr>
            </w:pPr>
          </w:p>
        </w:tc>
      </w:tr>
      <w:tr w14:paraId="70DF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vAlign w:val="center"/>
          </w:tcPr>
          <w:p w14:paraId="60265203">
            <w:pPr>
              <w:pStyle w:val="46"/>
              <w:rPr>
                <w:rFonts w:hint="eastAsia" w:ascii="仿宋" w:hAnsi="仿宋" w:eastAsia="仿宋" w:cs="仿宋"/>
                <w:sz w:val="24"/>
                <w:szCs w:val="24"/>
              </w:rPr>
            </w:pPr>
            <w:r>
              <w:rPr>
                <w:rFonts w:hint="eastAsia" w:ascii="仿宋" w:hAnsi="仿宋" w:eastAsia="仿宋" w:cs="仿宋"/>
                <w:sz w:val="24"/>
                <w:szCs w:val="24"/>
              </w:rPr>
              <w:t>经营范围</w:t>
            </w:r>
          </w:p>
        </w:tc>
        <w:tc>
          <w:tcPr>
            <w:tcW w:w="6867" w:type="dxa"/>
            <w:gridSpan w:val="8"/>
            <w:vAlign w:val="center"/>
          </w:tcPr>
          <w:p w14:paraId="4C17D121">
            <w:pPr>
              <w:pStyle w:val="46"/>
              <w:rPr>
                <w:rFonts w:hint="eastAsia" w:ascii="仿宋" w:hAnsi="仿宋" w:eastAsia="仿宋" w:cs="仿宋"/>
                <w:sz w:val="24"/>
                <w:szCs w:val="24"/>
              </w:rPr>
            </w:pPr>
          </w:p>
        </w:tc>
      </w:tr>
      <w:tr w14:paraId="0D729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vAlign w:val="center"/>
          </w:tcPr>
          <w:p w14:paraId="44C9AB09">
            <w:pPr>
              <w:spacing w:line="240" w:lineRule="auto"/>
              <w:rPr>
                <w:rFonts w:hint="eastAsia" w:ascii="仿宋" w:hAnsi="仿宋" w:eastAsia="仿宋" w:cs="仿宋"/>
                <w:sz w:val="32"/>
                <w:szCs w:val="32"/>
              </w:rPr>
            </w:pPr>
            <w:r>
              <w:rPr>
                <w:rFonts w:hint="eastAsia" w:ascii="仿宋" w:hAnsi="仿宋" w:eastAsia="仿宋" w:cs="仿宋"/>
                <w:szCs w:val="24"/>
              </w:rPr>
              <w:t>基本账户</w:t>
            </w:r>
          </w:p>
        </w:tc>
        <w:tc>
          <w:tcPr>
            <w:tcW w:w="6867" w:type="dxa"/>
            <w:gridSpan w:val="8"/>
            <w:vAlign w:val="center"/>
          </w:tcPr>
          <w:p w14:paraId="4EE613B8">
            <w:pPr>
              <w:spacing w:line="240" w:lineRule="auto"/>
              <w:rPr>
                <w:rFonts w:hint="eastAsia" w:ascii="仿宋" w:hAnsi="仿宋" w:eastAsia="仿宋" w:cs="仿宋"/>
                <w:szCs w:val="24"/>
              </w:rPr>
            </w:pPr>
            <w:r>
              <w:rPr>
                <w:rFonts w:hint="eastAsia" w:ascii="仿宋" w:hAnsi="仿宋" w:eastAsia="仿宋" w:cs="仿宋"/>
                <w:szCs w:val="24"/>
              </w:rPr>
              <w:t>开户行全称：</w:t>
            </w:r>
          </w:p>
          <w:p w14:paraId="66FC1588">
            <w:pPr>
              <w:spacing w:line="240" w:lineRule="auto"/>
              <w:rPr>
                <w:rFonts w:hint="eastAsia" w:ascii="仿宋" w:hAnsi="仿宋" w:eastAsia="仿宋" w:cs="仿宋"/>
                <w:szCs w:val="24"/>
              </w:rPr>
            </w:pPr>
            <w:r>
              <w:rPr>
                <w:rFonts w:hint="eastAsia" w:ascii="仿宋" w:hAnsi="仿宋" w:eastAsia="仿宋" w:cs="仿宋"/>
                <w:szCs w:val="24"/>
              </w:rPr>
              <w:t>银行账号：</w:t>
            </w:r>
          </w:p>
          <w:p w14:paraId="03B6ABC4">
            <w:pPr>
              <w:spacing w:line="240" w:lineRule="auto"/>
              <w:rPr>
                <w:rFonts w:hint="eastAsia" w:ascii="仿宋" w:hAnsi="仿宋" w:eastAsia="仿宋" w:cs="仿宋"/>
                <w:sz w:val="32"/>
                <w:szCs w:val="32"/>
              </w:rPr>
            </w:pPr>
            <w:r>
              <w:rPr>
                <w:rFonts w:hint="eastAsia" w:ascii="仿宋" w:hAnsi="仿宋" w:eastAsia="仿宋" w:cs="仿宋"/>
                <w:szCs w:val="24"/>
              </w:rPr>
              <w:t>行号：</w:t>
            </w:r>
          </w:p>
        </w:tc>
      </w:tr>
    </w:tbl>
    <w:p w14:paraId="2B549A26">
      <w:pPr>
        <w:pStyle w:val="12"/>
        <w:ind w:firstLine="480"/>
        <w:rPr>
          <w:rFonts w:hint="eastAsia" w:ascii="仿宋" w:hAnsi="仿宋" w:eastAsia="仿宋" w:cs="仿宋"/>
        </w:rPr>
      </w:pPr>
    </w:p>
    <w:p w14:paraId="2B10DAA7">
      <w:pPr>
        <w:rPr>
          <w:rFonts w:hint="eastAsia" w:ascii="仿宋" w:hAnsi="仿宋" w:eastAsia="仿宋" w:cs="仿宋"/>
          <w:bCs/>
          <w:szCs w:val="21"/>
          <w:u w:val="single"/>
          <w:lang w:val="zh-CN"/>
        </w:rPr>
      </w:pPr>
      <w:r>
        <w:rPr>
          <w:rFonts w:hint="eastAsia" w:ascii="仿宋" w:hAnsi="仿宋" w:eastAsia="仿宋" w:cs="仿宋"/>
          <w:bCs/>
          <w:szCs w:val="21"/>
          <w:lang w:val="zh-CN"/>
        </w:rPr>
        <w:t>供应商</w:t>
      </w:r>
      <w:r>
        <w:rPr>
          <w:rFonts w:hint="eastAsia" w:ascii="仿宋" w:hAnsi="仿宋" w:eastAsia="仿宋" w:cs="仿宋"/>
          <w:bCs/>
          <w:szCs w:val="21"/>
        </w:rPr>
        <w:t>名称（盖章）</w:t>
      </w:r>
      <w:r>
        <w:rPr>
          <w:rFonts w:hint="eastAsia" w:ascii="仿宋" w:hAnsi="仿宋" w:eastAsia="仿宋" w:cs="仿宋"/>
          <w:bCs/>
          <w:szCs w:val="21"/>
          <w:lang w:val="zh-CN"/>
        </w:rPr>
        <w:t>：</w:t>
      </w:r>
      <w:r>
        <w:rPr>
          <w:rFonts w:hint="eastAsia" w:ascii="仿宋" w:hAnsi="仿宋" w:eastAsia="仿宋" w:cs="仿宋"/>
          <w:bCs/>
          <w:szCs w:val="21"/>
          <w:u w:val="single"/>
          <w:lang w:val="zh-CN"/>
        </w:rPr>
        <w:t xml:space="preserve">               </w:t>
      </w:r>
      <w:r>
        <w:rPr>
          <w:rFonts w:hint="eastAsia" w:ascii="仿宋" w:hAnsi="仿宋" w:eastAsia="仿宋" w:cs="仿宋"/>
          <w:bCs/>
          <w:szCs w:val="21"/>
          <w:u w:val="single"/>
        </w:rPr>
        <w:t xml:space="preserve">    </w:t>
      </w:r>
      <w:r>
        <w:rPr>
          <w:rFonts w:hint="eastAsia" w:ascii="仿宋" w:hAnsi="仿宋" w:eastAsia="仿宋" w:cs="仿宋"/>
          <w:bCs/>
          <w:szCs w:val="21"/>
          <w:u w:val="single"/>
          <w:lang w:val="zh-CN"/>
        </w:rPr>
        <w:t xml:space="preserve">    </w:t>
      </w:r>
    </w:p>
    <w:p w14:paraId="2AF7BCA0">
      <w:pPr>
        <w:rPr>
          <w:rFonts w:hint="eastAsia" w:ascii="仿宋" w:hAnsi="仿宋" w:eastAsia="仿宋" w:cs="仿宋"/>
          <w:szCs w:val="24"/>
        </w:rPr>
      </w:pPr>
      <w:r>
        <w:rPr>
          <w:rFonts w:hint="eastAsia" w:ascii="仿宋" w:hAnsi="仿宋" w:eastAsia="仿宋" w:cs="仿宋"/>
          <w:szCs w:val="24"/>
        </w:rPr>
        <w:t>法定代表人或委托代理人（签字或签章）：</w:t>
      </w:r>
      <w:r>
        <w:rPr>
          <w:rFonts w:hint="eastAsia" w:ascii="仿宋" w:hAnsi="仿宋" w:eastAsia="仿宋" w:cs="仿宋"/>
          <w:bCs/>
          <w:szCs w:val="21"/>
          <w:u w:val="single"/>
          <w:lang w:val="zh-CN"/>
        </w:rPr>
        <w:t xml:space="preserve">         </w:t>
      </w:r>
    </w:p>
    <w:p w14:paraId="34A7D9D8">
      <w:pPr>
        <w:rPr>
          <w:rFonts w:hint="eastAsia" w:ascii="仿宋" w:hAnsi="仿宋" w:eastAsia="仿宋" w:cs="仿宋"/>
        </w:rPr>
      </w:pPr>
      <w:r>
        <w:rPr>
          <w:rFonts w:hint="eastAsia" w:ascii="仿宋" w:hAnsi="仿宋" w:eastAsia="仿宋" w:cs="仿宋"/>
          <w:szCs w:val="24"/>
        </w:rPr>
        <w:t>日  期：</w:t>
      </w:r>
      <w:r>
        <w:rPr>
          <w:rFonts w:hint="eastAsia" w:ascii="仿宋" w:hAnsi="仿宋" w:eastAsia="仿宋" w:cs="仿宋"/>
          <w:bCs/>
          <w:szCs w:val="21"/>
          <w:u w:val="single"/>
          <w:lang w:val="zh-CN"/>
        </w:rPr>
        <w:t xml:space="preserve">                                   </w:t>
      </w:r>
    </w:p>
    <w:p w14:paraId="03E25419">
      <w:pPr>
        <w:rPr>
          <w:rFonts w:hint="eastAsia" w:ascii="仿宋" w:hAnsi="仿宋" w:eastAsia="仿宋" w:cs="仿宋"/>
        </w:rPr>
      </w:pPr>
    </w:p>
    <w:p w14:paraId="3CBC3474">
      <w:pPr>
        <w:widowControl/>
        <w:spacing w:line="240" w:lineRule="auto"/>
        <w:rPr>
          <w:rFonts w:hint="eastAsia" w:ascii="仿宋" w:hAnsi="仿宋" w:eastAsia="仿宋" w:cs="仿宋"/>
        </w:rPr>
      </w:pPr>
      <w:r>
        <w:rPr>
          <w:rFonts w:hint="eastAsia" w:ascii="仿宋" w:hAnsi="仿宋" w:eastAsia="仿宋" w:cs="仿宋"/>
        </w:rPr>
        <w:br w:type="page"/>
      </w:r>
    </w:p>
    <w:p w14:paraId="10B03498">
      <w:pPr>
        <w:pStyle w:val="4"/>
        <w:numPr>
          <w:ilvl w:val="0"/>
          <w:numId w:val="16"/>
        </w:numPr>
        <w:spacing w:before="0" w:after="0" w:line="360" w:lineRule="auto"/>
        <w:ind w:left="0" w:firstLine="480"/>
        <w:rPr>
          <w:rFonts w:hint="eastAsia" w:ascii="仿宋" w:hAnsi="仿宋" w:eastAsia="仿宋" w:cs="仿宋"/>
        </w:rPr>
      </w:pPr>
      <w:bookmarkStart w:id="422" w:name="_Toc156490362"/>
      <w:bookmarkStart w:id="423" w:name="_Toc17835"/>
      <w:r>
        <w:rPr>
          <w:rFonts w:hint="eastAsia" w:ascii="仿宋" w:hAnsi="仿宋" w:eastAsia="仿宋" w:cs="仿宋"/>
        </w:rPr>
        <w:t>关于资格条件的有关承诺及声明</w:t>
      </w:r>
      <w:bookmarkEnd w:id="422"/>
      <w:bookmarkEnd w:id="423"/>
    </w:p>
    <w:p w14:paraId="4CF41156">
      <w:pPr>
        <w:rPr>
          <w:rFonts w:hint="eastAsia" w:ascii="仿宋" w:hAnsi="仿宋" w:eastAsia="仿宋" w:cs="仿宋"/>
        </w:rPr>
      </w:pPr>
      <w:r>
        <w:rPr>
          <w:rFonts w:hint="eastAsia" w:ascii="仿宋" w:hAnsi="仿宋" w:eastAsia="仿宋" w:cs="仿宋"/>
        </w:rPr>
        <w:t>【</w:t>
      </w:r>
      <w:r>
        <w:rPr>
          <w:rFonts w:hint="eastAsia" w:ascii="仿宋" w:hAnsi="仿宋" w:eastAsia="仿宋" w:cs="仿宋"/>
          <w:b/>
          <w:szCs w:val="21"/>
        </w:rPr>
        <w:t>磋商供应商应根据本单位实际情况进行承诺和声明</w:t>
      </w:r>
      <w:r>
        <w:rPr>
          <w:rFonts w:hint="eastAsia" w:ascii="仿宋" w:hAnsi="仿宋" w:eastAsia="仿宋" w:cs="仿宋"/>
        </w:rPr>
        <w:t>】</w:t>
      </w:r>
    </w:p>
    <w:p w14:paraId="47217786">
      <w:pPr>
        <w:adjustRightInd w:val="0"/>
        <w:snapToGrid w:val="0"/>
        <w:rPr>
          <w:rFonts w:hint="eastAsia" w:ascii="仿宋" w:hAnsi="仿宋" w:eastAsia="仿宋" w:cs="仿宋"/>
          <w:szCs w:val="21"/>
        </w:rPr>
      </w:pPr>
      <w:r>
        <w:rPr>
          <w:rFonts w:hint="eastAsia" w:ascii="仿宋" w:hAnsi="仿宋" w:eastAsia="仿宋" w:cs="仿宋"/>
          <w:szCs w:val="21"/>
        </w:rPr>
        <w:t>致：</w:t>
      </w:r>
      <w:r>
        <w:rPr>
          <w:rFonts w:hint="eastAsia" w:ascii="仿宋" w:hAnsi="仿宋" w:eastAsia="仿宋" w:cs="仿宋"/>
          <w:szCs w:val="21"/>
          <w:u w:val="single"/>
        </w:rPr>
        <w:t>采购人/采购代理机构</w:t>
      </w:r>
    </w:p>
    <w:p w14:paraId="63931A70">
      <w:pPr>
        <w:adjustRightInd w:val="0"/>
        <w:snapToGrid w:val="0"/>
        <w:ind w:firstLine="480" w:firstLineChars="200"/>
        <w:rPr>
          <w:rFonts w:hint="eastAsia" w:ascii="仿宋" w:hAnsi="仿宋" w:eastAsia="仿宋" w:cs="仿宋"/>
          <w:szCs w:val="21"/>
        </w:rPr>
      </w:pPr>
      <w:r>
        <w:rPr>
          <w:rFonts w:hint="eastAsia" w:ascii="仿宋" w:hAnsi="仿宋" w:eastAsia="仿宋" w:cs="仿宋"/>
          <w:szCs w:val="21"/>
        </w:rPr>
        <w:t>我方承诺完全满足竞争性磋商文件对供应商的资格要求：</w:t>
      </w:r>
    </w:p>
    <w:p w14:paraId="4D87F341">
      <w:pPr>
        <w:adjustRightInd w:val="0"/>
        <w:snapToGrid w:val="0"/>
        <w:ind w:firstLine="480" w:firstLineChars="200"/>
        <w:rPr>
          <w:rFonts w:hint="eastAsia" w:ascii="仿宋" w:hAnsi="仿宋" w:eastAsia="仿宋" w:cs="仿宋"/>
          <w:szCs w:val="21"/>
        </w:rPr>
      </w:pPr>
      <w:r>
        <w:rPr>
          <w:rFonts w:hint="eastAsia" w:ascii="仿宋" w:hAnsi="仿宋" w:eastAsia="仿宋" w:cs="仿宋"/>
          <w:szCs w:val="21"/>
        </w:rPr>
        <w:t>1.满足《中华人民共和国政府采购法》第二十二条规定；</w:t>
      </w:r>
    </w:p>
    <w:p w14:paraId="020EFB61">
      <w:pPr>
        <w:widowControl/>
        <w:adjustRightInd w:val="0"/>
        <w:snapToGrid w:val="0"/>
        <w:ind w:firstLine="420"/>
        <w:rPr>
          <w:rFonts w:hint="eastAsia" w:ascii="仿宋" w:hAnsi="仿宋" w:eastAsia="仿宋" w:cs="仿宋"/>
          <w:szCs w:val="21"/>
        </w:rPr>
      </w:pPr>
      <w:r>
        <w:rPr>
          <w:rFonts w:hint="eastAsia" w:ascii="仿宋" w:hAnsi="仿宋" w:eastAsia="仿宋" w:cs="仿宋"/>
          <w:szCs w:val="21"/>
        </w:rPr>
        <w:t>（1）具有独立承担民事责任的能力；</w:t>
      </w:r>
    </w:p>
    <w:p w14:paraId="27A9EEDE">
      <w:pPr>
        <w:widowControl/>
        <w:adjustRightInd w:val="0"/>
        <w:snapToGrid w:val="0"/>
        <w:ind w:firstLine="420"/>
        <w:rPr>
          <w:rFonts w:hint="eastAsia" w:ascii="仿宋" w:hAnsi="仿宋" w:eastAsia="仿宋" w:cs="仿宋"/>
          <w:szCs w:val="21"/>
        </w:rPr>
      </w:pPr>
      <w:r>
        <w:rPr>
          <w:rFonts w:hint="eastAsia" w:ascii="仿宋" w:hAnsi="仿宋" w:eastAsia="仿宋" w:cs="仿宋"/>
          <w:szCs w:val="21"/>
        </w:rPr>
        <w:t>（2）具有良好的商业信誉和健全的财务会计制度；</w:t>
      </w:r>
    </w:p>
    <w:p w14:paraId="570C3FE5">
      <w:pPr>
        <w:widowControl/>
        <w:adjustRightInd w:val="0"/>
        <w:snapToGrid w:val="0"/>
        <w:ind w:firstLine="420"/>
        <w:rPr>
          <w:rFonts w:hint="eastAsia" w:ascii="仿宋" w:hAnsi="仿宋" w:eastAsia="仿宋" w:cs="仿宋"/>
          <w:szCs w:val="21"/>
        </w:rPr>
      </w:pPr>
      <w:r>
        <w:rPr>
          <w:rFonts w:hint="eastAsia" w:ascii="仿宋" w:hAnsi="仿宋" w:eastAsia="仿宋" w:cs="仿宋"/>
          <w:szCs w:val="21"/>
        </w:rPr>
        <w:t>（3）具有履行合同所必需的设备和专业技术能力；</w:t>
      </w:r>
    </w:p>
    <w:p w14:paraId="35F84F91">
      <w:pPr>
        <w:widowControl/>
        <w:adjustRightInd w:val="0"/>
        <w:snapToGrid w:val="0"/>
        <w:ind w:firstLine="420"/>
        <w:rPr>
          <w:rFonts w:hint="eastAsia" w:ascii="仿宋" w:hAnsi="仿宋" w:eastAsia="仿宋" w:cs="仿宋"/>
          <w:szCs w:val="21"/>
        </w:rPr>
      </w:pPr>
      <w:r>
        <w:rPr>
          <w:rFonts w:hint="eastAsia" w:ascii="仿宋" w:hAnsi="仿宋" w:eastAsia="仿宋" w:cs="仿宋"/>
          <w:szCs w:val="21"/>
        </w:rPr>
        <w:t>（4）有依法缴纳税收和社会保障资金的良好记录；</w:t>
      </w:r>
    </w:p>
    <w:p w14:paraId="701B40C7">
      <w:pPr>
        <w:widowControl/>
        <w:adjustRightInd w:val="0"/>
        <w:snapToGrid w:val="0"/>
        <w:ind w:firstLine="420"/>
        <w:rPr>
          <w:rFonts w:hint="eastAsia" w:ascii="仿宋" w:hAnsi="仿宋" w:eastAsia="仿宋" w:cs="仿宋"/>
          <w:szCs w:val="21"/>
        </w:rPr>
      </w:pPr>
      <w:r>
        <w:rPr>
          <w:rFonts w:hint="eastAsia" w:ascii="仿宋" w:hAnsi="仿宋" w:eastAsia="仿宋" w:cs="仿宋"/>
          <w:szCs w:val="21"/>
        </w:rPr>
        <w:t>（5）参加采购活动前三年内，在经营活动中没有重大违法记录：</w:t>
      </w:r>
    </w:p>
    <w:p w14:paraId="19716964">
      <w:pPr>
        <w:pStyle w:val="39"/>
        <w:numPr>
          <w:ilvl w:val="0"/>
          <w:numId w:val="17"/>
        </w:numPr>
        <w:adjustRightInd w:val="0"/>
        <w:snapToGrid w:val="0"/>
        <w:ind w:firstLineChars="0"/>
        <w:rPr>
          <w:rFonts w:hint="eastAsia" w:ascii="仿宋" w:hAnsi="仿宋" w:eastAsia="仿宋" w:cs="仿宋"/>
          <w:szCs w:val="21"/>
        </w:rPr>
      </w:pPr>
      <w:r>
        <w:rPr>
          <w:rFonts w:hint="eastAsia" w:ascii="仿宋" w:hAnsi="仿宋" w:eastAsia="仿宋" w:cs="仿宋"/>
          <w:szCs w:val="21"/>
          <w:shd w:val="clear" w:color="auto" w:fill="FFFFFF"/>
        </w:rPr>
        <w:t>我</w:t>
      </w:r>
      <w:r>
        <w:rPr>
          <w:rFonts w:hint="eastAsia" w:ascii="仿宋" w:hAnsi="仿宋" w:eastAsia="仿宋" w:cs="仿宋"/>
          <w:szCs w:val="21"/>
        </w:rPr>
        <w:t>方</w:t>
      </w:r>
      <w:r>
        <w:rPr>
          <w:rFonts w:hint="eastAsia" w:ascii="仿宋" w:hAnsi="仿宋" w:eastAsia="仿宋" w:cs="仿宋"/>
          <w:szCs w:val="21"/>
          <w:shd w:val="clear" w:color="auto" w:fill="FFFFFF"/>
        </w:rPr>
        <w:t>未因违法经营被追究过刑事责任；</w:t>
      </w:r>
    </w:p>
    <w:p w14:paraId="5872139A">
      <w:pPr>
        <w:pStyle w:val="39"/>
        <w:numPr>
          <w:ilvl w:val="0"/>
          <w:numId w:val="17"/>
        </w:numPr>
        <w:adjustRightInd w:val="0"/>
        <w:snapToGrid w:val="0"/>
        <w:ind w:firstLineChars="0"/>
        <w:rPr>
          <w:rFonts w:hint="eastAsia" w:ascii="仿宋" w:hAnsi="仿宋" w:eastAsia="仿宋" w:cs="仿宋"/>
          <w:szCs w:val="21"/>
        </w:rPr>
      </w:pPr>
      <w:r>
        <w:rPr>
          <w:rFonts w:hint="eastAsia" w:ascii="仿宋" w:hAnsi="仿宋" w:eastAsia="仿宋" w:cs="仿宋"/>
          <w:szCs w:val="21"/>
          <w:shd w:val="clear" w:color="auto" w:fill="FFFFFF"/>
        </w:rPr>
        <w:t>我</w:t>
      </w:r>
      <w:r>
        <w:rPr>
          <w:rFonts w:hint="eastAsia" w:ascii="仿宋" w:hAnsi="仿宋" w:eastAsia="仿宋" w:cs="仿宋"/>
          <w:szCs w:val="21"/>
        </w:rPr>
        <w:t>方</w:t>
      </w:r>
      <w:r>
        <w:rPr>
          <w:rFonts w:hint="eastAsia" w:ascii="仿宋" w:hAnsi="仿宋" w:eastAsia="仿宋" w:cs="仿宋"/>
          <w:szCs w:val="21"/>
          <w:shd w:val="clear" w:color="auto" w:fill="FFFFFF"/>
        </w:rPr>
        <w:t>未因违法经营被责令停产停业、吊销许可证或者执照；</w:t>
      </w:r>
    </w:p>
    <w:p w14:paraId="68E73580">
      <w:pPr>
        <w:pStyle w:val="39"/>
        <w:numPr>
          <w:ilvl w:val="0"/>
          <w:numId w:val="17"/>
        </w:numPr>
        <w:adjustRightInd w:val="0"/>
        <w:snapToGrid w:val="0"/>
        <w:ind w:firstLineChars="0"/>
        <w:rPr>
          <w:rFonts w:hint="eastAsia" w:ascii="仿宋" w:hAnsi="仿宋" w:eastAsia="仿宋" w:cs="仿宋"/>
          <w:szCs w:val="21"/>
        </w:rPr>
      </w:pPr>
      <w:r>
        <w:rPr>
          <w:rFonts w:hint="eastAsia" w:ascii="仿宋" w:hAnsi="仿宋" w:eastAsia="仿宋" w:cs="仿宋"/>
          <w:szCs w:val="21"/>
          <w:shd w:val="clear" w:color="auto" w:fill="FFFFFF"/>
        </w:rPr>
        <w:t>我</w:t>
      </w:r>
      <w:r>
        <w:rPr>
          <w:rFonts w:hint="eastAsia" w:ascii="仿宋" w:hAnsi="仿宋" w:eastAsia="仿宋" w:cs="仿宋"/>
          <w:szCs w:val="21"/>
        </w:rPr>
        <w:t>方</w:t>
      </w:r>
      <w:r>
        <w:rPr>
          <w:rFonts w:hint="eastAsia" w:ascii="仿宋" w:hAnsi="仿宋" w:eastAsia="仿宋" w:cs="仿宋"/>
          <w:szCs w:val="21"/>
          <w:shd w:val="clear" w:color="auto" w:fill="FFFFFF"/>
        </w:rPr>
        <w:t>未因违法经营被处以较大数额罚款等行政处罚。</w:t>
      </w:r>
    </w:p>
    <w:p w14:paraId="06016298">
      <w:pPr>
        <w:widowControl/>
        <w:adjustRightInd w:val="0"/>
        <w:snapToGrid w:val="0"/>
        <w:ind w:firstLine="420"/>
        <w:rPr>
          <w:rFonts w:hint="eastAsia" w:ascii="仿宋" w:hAnsi="仿宋" w:eastAsia="仿宋" w:cs="仿宋"/>
          <w:szCs w:val="21"/>
        </w:rPr>
      </w:pPr>
      <w:r>
        <w:rPr>
          <w:rFonts w:hint="eastAsia" w:ascii="仿宋" w:hAnsi="仿宋" w:eastAsia="仿宋" w:cs="仿宋"/>
          <w:szCs w:val="21"/>
        </w:rPr>
        <w:t>（6）满足法律、行政法规规定的其他条件。</w:t>
      </w:r>
    </w:p>
    <w:p w14:paraId="3771DE27">
      <w:pPr>
        <w:adjustRightInd w:val="0"/>
        <w:snapToGrid w:val="0"/>
        <w:ind w:firstLine="480" w:firstLineChars="200"/>
        <w:rPr>
          <w:rFonts w:hint="eastAsia" w:ascii="仿宋" w:hAnsi="仿宋" w:eastAsia="仿宋" w:cs="仿宋"/>
          <w:szCs w:val="21"/>
        </w:rPr>
      </w:pPr>
      <w:r>
        <w:rPr>
          <w:rFonts w:hint="eastAsia" w:ascii="仿宋" w:hAnsi="仿宋" w:eastAsia="仿宋" w:cs="仿宋"/>
          <w:szCs w:val="21"/>
        </w:rPr>
        <w:t>2.我方未被列入失信被执行人、重大税收违法失信主体，未被列入政府采购严重违法失信行为记录名单。</w:t>
      </w:r>
    </w:p>
    <w:p w14:paraId="17B865B5">
      <w:pPr>
        <w:adjustRightInd w:val="0"/>
        <w:snapToGrid w:val="0"/>
        <w:ind w:firstLine="480" w:firstLineChars="200"/>
        <w:rPr>
          <w:rFonts w:hint="eastAsia" w:ascii="仿宋" w:hAnsi="仿宋" w:eastAsia="仿宋" w:cs="仿宋"/>
          <w:szCs w:val="21"/>
        </w:rPr>
      </w:pPr>
      <w:r>
        <w:rPr>
          <w:rFonts w:hint="eastAsia" w:ascii="仿宋" w:hAnsi="仿宋" w:eastAsia="仿宋" w:cs="仿宋"/>
          <w:szCs w:val="21"/>
        </w:rPr>
        <w:t>我方保证上述信息的完整、客观、真实、准确，并愿意承担我方因提供虚假材料谋取成交所引起的一切法律后果。</w:t>
      </w:r>
    </w:p>
    <w:p w14:paraId="31FC193B">
      <w:pPr>
        <w:rPr>
          <w:rFonts w:hint="eastAsia" w:ascii="仿宋" w:hAnsi="仿宋" w:eastAsia="仿宋" w:cs="仿宋"/>
        </w:rPr>
      </w:pPr>
    </w:p>
    <w:p w14:paraId="45781E7D">
      <w:pPr>
        <w:rPr>
          <w:rFonts w:hint="eastAsia" w:ascii="仿宋" w:hAnsi="仿宋" w:eastAsia="仿宋" w:cs="仿宋"/>
        </w:rPr>
      </w:pPr>
    </w:p>
    <w:p w14:paraId="65FFE843">
      <w:pPr>
        <w:rPr>
          <w:rFonts w:hint="eastAsia" w:ascii="仿宋" w:hAnsi="仿宋" w:eastAsia="仿宋" w:cs="仿宋"/>
          <w:bCs/>
          <w:szCs w:val="21"/>
          <w:u w:val="single"/>
          <w:lang w:val="zh-CN"/>
        </w:rPr>
      </w:pPr>
      <w:r>
        <w:rPr>
          <w:rFonts w:hint="eastAsia" w:ascii="仿宋" w:hAnsi="仿宋" w:eastAsia="仿宋" w:cs="仿宋"/>
          <w:bCs/>
          <w:szCs w:val="21"/>
          <w:lang w:val="zh-CN"/>
        </w:rPr>
        <w:t>供应商</w:t>
      </w:r>
      <w:r>
        <w:rPr>
          <w:rFonts w:hint="eastAsia" w:ascii="仿宋" w:hAnsi="仿宋" w:eastAsia="仿宋" w:cs="仿宋"/>
          <w:bCs/>
          <w:szCs w:val="21"/>
        </w:rPr>
        <w:t>名称（盖章）</w:t>
      </w:r>
      <w:r>
        <w:rPr>
          <w:rFonts w:hint="eastAsia" w:ascii="仿宋" w:hAnsi="仿宋" w:eastAsia="仿宋" w:cs="仿宋"/>
          <w:bCs/>
          <w:szCs w:val="21"/>
          <w:lang w:val="zh-CN"/>
        </w:rPr>
        <w:t>：</w:t>
      </w:r>
      <w:r>
        <w:rPr>
          <w:rFonts w:hint="eastAsia" w:ascii="仿宋" w:hAnsi="仿宋" w:eastAsia="仿宋" w:cs="仿宋"/>
          <w:bCs/>
          <w:szCs w:val="21"/>
          <w:u w:val="single"/>
          <w:lang w:val="zh-CN"/>
        </w:rPr>
        <w:t xml:space="preserve">               </w:t>
      </w:r>
      <w:r>
        <w:rPr>
          <w:rFonts w:hint="eastAsia" w:ascii="仿宋" w:hAnsi="仿宋" w:eastAsia="仿宋" w:cs="仿宋"/>
          <w:bCs/>
          <w:szCs w:val="21"/>
          <w:u w:val="single"/>
        </w:rPr>
        <w:t xml:space="preserve">    </w:t>
      </w:r>
      <w:r>
        <w:rPr>
          <w:rFonts w:hint="eastAsia" w:ascii="仿宋" w:hAnsi="仿宋" w:eastAsia="仿宋" w:cs="仿宋"/>
          <w:bCs/>
          <w:szCs w:val="21"/>
          <w:u w:val="single"/>
          <w:lang w:val="zh-CN"/>
        </w:rPr>
        <w:t xml:space="preserve">    </w:t>
      </w:r>
    </w:p>
    <w:p w14:paraId="569E13F9">
      <w:pPr>
        <w:rPr>
          <w:rFonts w:hint="eastAsia" w:ascii="仿宋" w:hAnsi="仿宋" w:eastAsia="仿宋" w:cs="仿宋"/>
          <w:szCs w:val="24"/>
        </w:rPr>
      </w:pPr>
      <w:r>
        <w:rPr>
          <w:rFonts w:hint="eastAsia" w:ascii="仿宋" w:hAnsi="仿宋" w:eastAsia="仿宋" w:cs="仿宋"/>
          <w:szCs w:val="24"/>
        </w:rPr>
        <w:t>法定代表人或委托代理人(签字或签章)：</w:t>
      </w:r>
      <w:r>
        <w:rPr>
          <w:rFonts w:hint="eastAsia" w:ascii="仿宋" w:hAnsi="仿宋" w:eastAsia="仿宋" w:cs="仿宋"/>
          <w:bCs/>
          <w:szCs w:val="21"/>
          <w:u w:val="single"/>
          <w:lang w:val="zh-CN"/>
        </w:rPr>
        <w:t xml:space="preserve">         </w:t>
      </w:r>
    </w:p>
    <w:p w14:paraId="48E59676">
      <w:pPr>
        <w:rPr>
          <w:rFonts w:hint="eastAsia" w:ascii="仿宋" w:hAnsi="仿宋" w:eastAsia="仿宋" w:cs="仿宋"/>
        </w:rPr>
      </w:pPr>
      <w:r>
        <w:rPr>
          <w:rFonts w:hint="eastAsia" w:ascii="仿宋" w:hAnsi="仿宋" w:eastAsia="仿宋" w:cs="仿宋"/>
          <w:szCs w:val="24"/>
        </w:rPr>
        <w:t>日  期：</w:t>
      </w:r>
      <w:r>
        <w:rPr>
          <w:rFonts w:hint="eastAsia" w:ascii="仿宋" w:hAnsi="仿宋" w:eastAsia="仿宋" w:cs="仿宋"/>
          <w:bCs/>
          <w:szCs w:val="21"/>
          <w:u w:val="single"/>
          <w:lang w:val="zh-CN"/>
        </w:rPr>
        <w:t xml:space="preserve">                                   </w:t>
      </w:r>
    </w:p>
    <w:p w14:paraId="3176803E">
      <w:pPr>
        <w:rPr>
          <w:rFonts w:hint="eastAsia" w:ascii="仿宋" w:hAnsi="仿宋" w:eastAsia="仿宋" w:cs="仿宋"/>
        </w:rPr>
      </w:pPr>
    </w:p>
    <w:p w14:paraId="123B8EDC">
      <w:pPr>
        <w:ind w:firstLine="240" w:firstLineChars="100"/>
        <w:rPr>
          <w:rFonts w:hint="eastAsia" w:ascii="仿宋" w:hAnsi="仿宋" w:eastAsia="仿宋" w:cs="仿宋"/>
          <w:color w:val="FF0000"/>
        </w:rPr>
      </w:pPr>
      <w:r>
        <w:rPr>
          <w:rFonts w:hint="eastAsia" w:ascii="仿宋" w:hAnsi="仿宋" w:eastAsia="仿宋" w:cs="仿宋"/>
          <w:color w:val="FF0000"/>
        </w:rPr>
        <w:br w:type="page"/>
      </w:r>
    </w:p>
    <w:p w14:paraId="2751C76A">
      <w:pPr>
        <w:pStyle w:val="4"/>
        <w:numPr>
          <w:ilvl w:val="0"/>
          <w:numId w:val="16"/>
        </w:numPr>
        <w:spacing w:before="0" w:after="0" w:line="360" w:lineRule="auto"/>
        <w:ind w:left="0" w:firstLine="480"/>
        <w:rPr>
          <w:rFonts w:hint="eastAsia" w:ascii="仿宋" w:hAnsi="仿宋" w:eastAsia="仿宋" w:cs="仿宋"/>
        </w:rPr>
      </w:pPr>
      <w:bookmarkStart w:id="424" w:name="_Toc156490363"/>
      <w:bookmarkStart w:id="425" w:name="_Toc7395"/>
      <w:r>
        <w:rPr>
          <w:rFonts w:hint="eastAsia" w:ascii="仿宋" w:hAnsi="仿宋" w:eastAsia="仿宋" w:cs="仿宋"/>
        </w:rPr>
        <w:t>资格证明文件</w:t>
      </w:r>
      <w:bookmarkEnd w:id="424"/>
      <w:bookmarkEnd w:id="425"/>
    </w:p>
    <w:p w14:paraId="3518CC70">
      <w:pPr>
        <w:ind w:firstLine="480" w:firstLineChars="200"/>
        <w:rPr>
          <w:rFonts w:hint="eastAsia" w:ascii="仿宋" w:hAnsi="仿宋" w:eastAsia="仿宋" w:cs="仿宋"/>
        </w:rPr>
      </w:pPr>
      <w:r>
        <w:rPr>
          <w:rFonts w:hint="eastAsia" w:ascii="仿宋" w:hAnsi="仿宋" w:eastAsia="仿宋" w:cs="仿宋"/>
        </w:rPr>
        <w:t>供应商须提供的资格证明文件详见第四章《资格审查表》</w:t>
      </w:r>
    </w:p>
    <w:p w14:paraId="6C0ADD96">
      <w:pPr>
        <w:rPr>
          <w:rFonts w:hint="eastAsia" w:ascii="仿宋" w:hAnsi="仿宋" w:eastAsia="仿宋" w:cs="仿宋"/>
        </w:rPr>
      </w:pPr>
      <w:r>
        <w:rPr>
          <w:rFonts w:hint="eastAsia" w:ascii="仿宋" w:hAnsi="仿宋" w:eastAsia="仿宋" w:cs="仿宋"/>
        </w:rPr>
        <w:br w:type="page"/>
      </w:r>
    </w:p>
    <w:p w14:paraId="176F745A">
      <w:pPr>
        <w:pStyle w:val="4"/>
        <w:numPr>
          <w:ilvl w:val="0"/>
          <w:numId w:val="16"/>
        </w:numPr>
        <w:spacing w:before="0" w:after="0" w:line="360" w:lineRule="auto"/>
        <w:ind w:left="0" w:firstLine="480"/>
        <w:rPr>
          <w:rFonts w:hint="eastAsia" w:ascii="仿宋" w:hAnsi="仿宋" w:eastAsia="仿宋" w:cs="仿宋"/>
        </w:rPr>
      </w:pPr>
      <w:bookmarkStart w:id="426" w:name="_Toc156490364"/>
      <w:bookmarkStart w:id="427" w:name="_Toc18385"/>
      <w:r>
        <w:rPr>
          <w:rFonts w:hint="eastAsia" w:ascii="仿宋" w:hAnsi="仿宋" w:eastAsia="仿宋" w:cs="仿宋"/>
        </w:rPr>
        <w:t>业绩证明文件</w:t>
      </w:r>
      <w:bookmarkEnd w:id="426"/>
      <w:bookmarkEnd w:id="427"/>
    </w:p>
    <w:p w14:paraId="0FDA46F3">
      <w:pPr>
        <w:wordWrap w:val="0"/>
        <w:rPr>
          <w:rFonts w:hint="eastAsia" w:ascii="仿宋" w:hAnsi="仿宋" w:eastAsia="仿宋" w:cs="仿宋"/>
          <w:b/>
          <w:szCs w:val="21"/>
          <w:u w:val="single"/>
          <w:lang w:val="zh-CN"/>
        </w:rPr>
      </w:pPr>
      <w:r>
        <w:rPr>
          <w:rFonts w:hint="eastAsia" w:ascii="仿宋" w:hAnsi="仿宋" w:eastAsia="仿宋" w:cs="仿宋"/>
          <w:b/>
        </w:rPr>
        <w:t>项目名称</w:t>
      </w:r>
      <w:r>
        <w:rPr>
          <w:rFonts w:hint="eastAsia" w:ascii="仿宋" w:hAnsi="仿宋" w:eastAsia="仿宋" w:cs="仿宋"/>
          <w:b/>
          <w:szCs w:val="21"/>
          <w:lang w:val="zh-CN"/>
        </w:rPr>
        <w:t>：</w:t>
      </w:r>
      <w:r>
        <w:rPr>
          <w:rFonts w:hint="eastAsia" w:ascii="仿宋" w:hAnsi="仿宋" w:eastAsia="仿宋" w:cs="仿宋"/>
          <w:b/>
          <w:szCs w:val="21"/>
          <w:u w:val="single"/>
          <w:lang w:val="zh-CN"/>
        </w:rPr>
        <w:t xml:space="preserve">                     </w:t>
      </w:r>
    </w:p>
    <w:p w14:paraId="30E4EB07">
      <w:pPr>
        <w:rPr>
          <w:rFonts w:hint="eastAsia"/>
          <w:b/>
          <w:szCs w:val="21"/>
          <w:u w:val="single"/>
          <w:lang w:val="zh-CN"/>
        </w:rPr>
      </w:pPr>
      <w:r>
        <w:rPr>
          <w:rFonts w:hint="eastAsia" w:ascii="仿宋" w:hAnsi="仿宋" w:eastAsia="仿宋" w:cs="仿宋"/>
          <w:b/>
          <w:szCs w:val="21"/>
          <w:lang w:val="zh-CN"/>
        </w:rPr>
        <w:t>项目编号：</w:t>
      </w:r>
      <w:r>
        <w:rPr>
          <w:rFonts w:hint="eastAsia" w:ascii="仿宋" w:hAnsi="仿宋" w:eastAsia="仿宋" w:cs="仿宋"/>
          <w:b/>
          <w:szCs w:val="21"/>
          <w:u w:val="single"/>
          <w:lang w:val="zh-CN"/>
        </w:rPr>
        <w:t xml:space="preserve">                     </w:t>
      </w:r>
      <w:r>
        <w:rPr>
          <w:rFonts w:hint="eastAsia" w:ascii="仿宋" w:hAnsi="仿宋" w:eastAsia="仿宋" w:cs="仿宋"/>
          <w:b/>
          <w:szCs w:val="21"/>
          <w:lang w:val="zh-CN"/>
        </w:rPr>
        <w:t xml:space="preserve">     </w:t>
      </w:r>
      <w:r>
        <w:rPr>
          <w:rFonts w:hint="eastAsia" w:ascii="仿宋" w:hAnsi="仿宋" w:eastAsia="仿宋" w:cs="仿宋"/>
          <w:b/>
          <w:bCs/>
          <w:szCs w:val="21"/>
          <w:lang w:val="zh-CN"/>
        </w:rPr>
        <w:t xml:space="preserve">          包号：</w:t>
      </w:r>
      <w:r>
        <w:rPr>
          <w:rFonts w:hint="eastAsia" w:ascii="仿宋" w:hAnsi="仿宋" w:eastAsia="仿宋" w:cs="仿宋"/>
          <w:b/>
          <w:bCs/>
          <w:szCs w:val="21"/>
          <w:u w:val="single"/>
          <w:lang w:val="zh-CN"/>
        </w:rPr>
        <w:t xml:space="preserve">           </w:t>
      </w:r>
    </w:p>
    <w:tbl>
      <w:tblPr>
        <w:tblStyle w:val="28"/>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290"/>
        <w:gridCol w:w="1290"/>
        <w:gridCol w:w="1290"/>
        <w:gridCol w:w="1290"/>
        <w:gridCol w:w="1290"/>
        <w:gridCol w:w="1293"/>
      </w:tblGrid>
      <w:tr w14:paraId="714C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shd w:val="clear" w:color="auto" w:fill="BEBEBE" w:themeFill="background1" w:themeFillShade="BF"/>
            <w:vAlign w:val="center"/>
          </w:tcPr>
          <w:p w14:paraId="0DC224B8">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1290" w:type="dxa"/>
            <w:shd w:val="clear" w:color="auto" w:fill="BEBEBE" w:themeFill="background1" w:themeFillShade="BF"/>
            <w:vAlign w:val="center"/>
          </w:tcPr>
          <w:p w14:paraId="112B7671">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完成时间</w:t>
            </w:r>
          </w:p>
        </w:tc>
        <w:tc>
          <w:tcPr>
            <w:tcW w:w="1290" w:type="dxa"/>
            <w:shd w:val="clear" w:color="auto" w:fill="BEBEBE" w:themeFill="background1" w:themeFillShade="BF"/>
            <w:vAlign w:val="center"/>
          </w:tcPr>
          <w:p w14:paraId="51D528AD">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290" w:type="dxa"/>
            <w:shd w:val="clear" w:color="auto" w:fill="BEBEBE" w:themeFill="background1" w:themeFillShade="BF"/>
            <w:vAlign w:val="center"/>
          </w:tcPr>
          <w:p w14:paraId="3B2034A3">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服务内容</w:t>
            </w:r>
          </w:p>
        </w:tc>
        <w:tc>
          <w:tcPr>
            <w:tcW w:w="1290" w:type="dxa"/>
            <w:shd w:val="clear" w:color="auto" w:fill="BEBEBE" w:themeFill="background1" w:themeFillShade="BF"/>
            <w:vAlign w:val="center"/>
          </w:tcPr>
          <w:p w14:paraId="4794828B">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甲方名称</w:t>
            </w:r>
          </w:p>
        </w:tc>
        <w:tc>
          <w:tcPr>
            <w:tcW w:w="1290" w:type="dxa"/>
            <w:shd w:val="clear" w:color="auto" w:fill="BEBEBE" w:themeFill="background1" w:themeFillShade="BF"/>
            <w:vAlign w:val="center"/>
          </w:tcPr>
          <w:p w14:paraId="6CE0E27C">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联系人</w:t>
            </w:r>
          </w:p>
        </w:tc>
        <w:tc>
          <w:tcPr>
            <w:tcW w:w="1293" w:type="dxa"/>
            <w:shd w:val="clear" w:color="auto" w:fill="BEBEBE" w:themeFill="background1" w:themeFillShade="BF"/>
            <w:vAlign w:val="center"/>
          </w:tcPr>
          <w:p w14:paraId="7F1A7B56">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联系电话</w:t>
            </w:r>
          </w:p>
        </w:tc>
      </w:tr>
      <w:tr w14:paraId="640E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vAlign w:val="center"/>
          </w:tcPr>
          <w:p w14:paraId="28DDD015">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1</w:t>
            </w:r>
          </w:p>
        </w:tc>
        <w:tc>
          <w:tcPr>
            <w:tcW w:w="1290" w:type="dxa"/>
            <w:vAlign w:val="center"/>
          </w:tcPr>
          <w:p w14:paraId="45C6C796">
            <w:pPr>
              <w:pStyle w:val="46"/>
              <w:spacing w:line="400" w:lineRule="exact"/>
              <w:rPr>
                <w:rFonts w:hint="eastAsia" w:ascii="仿宋" w:hAnsi="仿宋" w:eastAsia="仿宋" w:cs="仿宋"/>
                <w:sz w:val="24"/>
                <w:szCs w:val="24"/>
              </w:rPr>
            </w:pPr>
          </w:p>
        </w:tc>
        <w:tc>
          <w:tcPr>
            <w:tcW w:w="1290" w:type="dxa"/>
            <w:vAlign w:val="center"/>
          </w:tcPr>
          <w:p w14:paraId="1257E1E8">
            <w:pPr>
              <w:pStyle w:val="46"/>
              <w:spacing w:line="400" w:lineRule="exact"/>
              <w:rPr>
                <w:rFonts w:hint="eastAsia" w:ascii="仿宋" w:hAnsi="仿宋" w:eastAsia="仿宋" w:cs="仿宋"/>
                <w:sz w:val="24"/>
                <w:szCs w:val="24"/>
              </w:rPr>
            </w:pPr>
          </w:p>
        </w:tc>
        <w:tc>
          <w:tcPr>
            <w:tcW w:w="1290" w:type="dxa"/>
            <w:vAlign w:val="center"/>
          </w:tcPr>
          <w:p w14:paraId="57734E7D">
            <w:pPr>
              <w:pStyle w:val="46"/>
              <w:spacing w:line="400" w:lineRule="exact"/>
              <w:rPr>
                <w:rFonts w:hint="eastAsia" w:ascii="仿宋" w:hAnsi="仿宋" w:eastAsia="仿宋" w:cs="仿宋"/>
                <w:sz w:val="24"/>
                <w:szCs w:val="24"/>
              </w:rPr>
            </w:pPr>
          </w:p>
        </w:tc>
        <w:tc>
          <w:tcPr>
            <w:tcW w:w="1290" w:type="dxa"/>
            <w:vAlign w:val="center"/>
          </w:tcPr>
          <w:p w14:paraId="6733F20E">
            <w:pPr>
              <w:pStyle w:val="46"/>
              <w:spacing w:line="400" w:lineRule="exact"/>
              <w:rPr>
                <w:rFonts w:hint="eastAsia" w:ascii="仿宋" w:hAnsi="仿宋" w:eastAsia="仿宋" w:cs="仿宋"/>
                <w:sz w:val="24"/>
                <w:szCs w:val="24"/>
              </w:rPr>
            </w:pPr>
          </w:p>
        </w:tc>
        <w:tc>
          <w:tcPr>
            <w:tcW w:w="1290" w:type="dxa"/>
            <w:vAlign w:val="center"/>
          </w:tcPr>
          <w:p w14:paraId="4D53502A">
            <w:pPr>
              <w:pStyle w:val="46"/>
              <w:spacing w:line="400" w:lineRule="exact"/>
              <w:rPr>
                <w:rFonts w:hint="eastAsia" w:ascii="仿宋" w:hAnsi="仿宋" w:eastAsia="仿宋" w:cs="仿宋"/>
                <w:sz w:val="24"/>
                <w:szCs w:val="24"/>
              </w:rPr>
            </w:pPr>
          </w:p>
        </w:tc>
        <w:tc>
          <w:tcPr>
            <w:tcW w:w="1293" w:type="dxa"/>
            <w:vAlign w:val="center"/>
          </w:tcPr>
          <w:p w14:paraId="318F278B">
            <w:pPr>
              <w:pStyle w:val="46"/>
              <w:spacing w:line="400" w:lineRule="exact"/>
              <w:rPr>
                <w:rFonts w:hint="eastAsia" w:ascii="仿宋" w:hAnsi="仿宋" w:eastAsia="仿宋" w:cs="仿宋"/>
                <w:sz w:val="24"/>
                <w:szCs w:val="24"/>
              </w:rPr>
            </w:pPr>
          </w:p>
        </w:tc>
      </w:tr>
      <w:tr w14:paraId="7A18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vAlign w:val="center"/>
          </w:tcPr>
          <w:p w14:paraId="7D692F8F">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2</w:t>
            </w:r>
          </w:p>
        </w:tc>
        <w:tc>
          <w:tcPr>
            <w:tcW w:w="1290" w:type="dxa"/>
            <w:vAlign w:val="center"/>
          </w:tcPr>
          <w:p w14:paraId="68E95616">
            <w:pPr>
              <w:pStyle w:val="46"/>
              <w:spacing w:line="400" w:lineRule="exact"/>
              <w:rPr>
                <w:rFonts w:hint="eastAsia" w:ascii="仿宋" w:hAnsi="仿宋" w:eastAsia="仿宋" w:cs="仿宋"/>
                <w:sz w:val="24"/>
                <w:szCs w:val="24"/>
              </w:rPr>
            </w:pPr>
          </w:p>
        </w:tc>
        <w:tc>
          <w:tcPr>
            <w:tcW w:w="1290" w:type="dxa"/>
            <w:vAlign w:val="center"/>
          </w:tcPr>
          <w:p w14:paraId="0F45D24E">
            <w:pPr>
              <w:pStyle w:val="46"/>
              <w:spacing w:line="400" w:lineRule="exact"/>
              <w:rPr>
                <w:rFonts w:hint="eastAsia" w:ascii="仿宋" w:hAnsi="仿宋" w:eastAsia="仿宋" w:cs="仿宋"/>
                <w:sz w:val="24"/>
                <w:szCs w:val="24"/>
              </w:rPr>
            </w:pPr>
          </w:p>
        </w:tc>
        <w:tc>
          <w:tcPr>
            <w:tcW w:w="1290" w:type="dxa"/>
            <w:vAlign w:val="center"/>
          </w:tcPr>
          <w:p w14:paraId="37B6E331">
            <w:pPr>
              <w:pStyle w:val="46"/>
              <w:spacing w:line="400" w:lineRule="exact"/>
              <w:rPr>
                <w:rFonts w:hint="eastAsia" w:ascii="仿宋" w:hAnsi="仿宋" w:eastAsia="仿宋" w:cs="仿宋"/>
                <w:sz w:val="24"/>
                <w:szCs w:val="24"/>
              </w:rPr>
            </w:pPr>
          </w:p>
        </w:tc>
        <w:tc>
          <w:tcPr>
            <w:tcW w:w="1290" w:type="dxa"/>
            <w:vAlign w:val="center"/>
          </w:tcPr>
          <w:p w14:paraId="3A6A8751">
            <w:pPr>
              <w:pStyle w:val="46"/>
              <w:spacing w:line="400" w:lineRule="exact"/>
              <w:rPr>
                <w:rFonts w:hint="eastAsia" w:ascii="仿宋" w:hAnsi="仿宋" w:eastAsia="仿宋" w:cs="仿宋"/>
                <w:sz w:val="24"/>
                <w:szCs w:val="24"/>
              </w:rPr>
            </w:pPr>
          </w:p>
        </w:tc>
        <w:tc>
          <w:tcPr>
            <w:tcW w:w="1290" w:type="dxa"/>
            <w:vAlign w:val="center"/>
          </w:tcPr>
          <w:p w14:paraId="5CF2B31A">
            <w:pPr>
              <w:pStyle w:val="46"/>
              <w:spacing w:line="400" w:lineRule="exact"/>
              <w:rPr>
                <w:rFonts w:hint="eastAsia" w:ascii="仿宋" w:hAnsi="仿宋" w:eastAsia="仿宋" w:cs="仿宋"/>
                <w:sz w:val="24"/>
                <w:szCs w:val="24"/>
              </w:rPr>
            </w:pPr>
          </w:p>
        </w:tc>
        <w:tc>
          <w:tcPr>
            <w:tcW w:w="1293" w:type="dxa"/>
            <w:vAlign w:val="center"/>
          </w:tcPr>
          <w:p w14:paraId="5BAD29AF">
            <w:pPr>
              <w:pStyle w:val="46"/>
              <w:spacing w:line="400" w:lineRule="exact"/>
              <w:rPr>
                <w:rFonts w:hint="eastAsia" w:ascii="仿宋" w:hAnsi="仿宋" w:eastAsia="仿宋" w:cs="仿宋"/>
                <w:sz w:val="24"/>
                <w:szCs w:val="24"/>
              </w:rPr>
            </w:pPr>
          </w:p>
        </w:tc>
      </w:tr>
      <w:tr w14:paraId="5902D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vAlign w:val="center"/>
          </w:tcPr>
          <w:p w14:paraId="3EB3086D">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3</w:t>
            </w:r>
          </w:p>
        </w:tc>
        <w:tc>
          <w:tcPr>
            <w:tcW w:w="1290" w:type="dxa"/>
            <w:vAlign w:val="center"/>
          </w:tcPr>
          <w:p w14:paraId="20003E02">
            <w:pPr>
              <w:pStyle w:val="46"/>
              <w:spacing w:line="400" w:lineRule="exact"/>
              <w:rPr>
                <w:rFonts w:hint="eastAsia" w:ascii="仿宋" w:hAnsi="仿宋" w:eastAsia="仿宋" w:cs="仿宋"/>
                <w:sz w:val="24"/>
                <w:szCs w:val="24"/>
              </w:rPr>
            </w:pPr>
          </w:p>
        </w:tc>
        <w:tc>
          <w:tcPr>
            <w:tcW w:w="1290" w:type="dxa"/>
            <w:vAlign w:val="center"/>
          </w:tcPr>
          <w:p w14:paraId="2AD60376">
            <w:pPr>
              <w:pStyle w:val="46"/>
              <w:spacing w:line="400" w:lineRule="exact"/>
              <w:rPr>
                <w:rFonts w:hint="eastAsia" w:ascii="仿宋" w:hAnsi="仿宋" w:eastAsia="仿宋" w:cs="仿宋"/>
                <w:sz w:val="24"/>
                <w:szCs w:val="24"/>
              </w:rPr>
            </w:pPr>
          </w:p>
        </w:tc>
        <w:tc>
          <w:tcPr>
            <w:tcW w:w="1290" w:type="dxa"/>
            <w:vAlign w:val="center"/>
          </w:tcPr>
          <w:p w14:paraId="5AD82F9C">
            <w:pPr>
              <w:pStyle w:val="46"/>
              <w:spacing w:line="400" w:lineRule="exact"/>
              <w:rPr>
                <w:rFonts w:hint="eastAsia" w:ascii="仿宋" w:hAnsi="仿宋" w:eastAsia="仿宋" w:cs="仿宋"/>
                <w:sz w:val="24"/>
                <w:szCs w:val="24"/>
              </w:rPr>
            </w:pPr>
          </w:p>
        </w:tc>
        <w:tc>
          <w:tcPr>
            <w:tcW w:w="1290" w:type="dxa"/>
            <w:vAlign w:val="center"/>
          </w:tcPr>
          <w:p w14:paraId="371F57C7">
            <w:pPr>
              <w:pStyle w:val="46"/>
              <w:spacing w:line="400" w:lineRule="exact"/>
              <w:rPr>
                <w:rFonts w:hint="eastAsia" w:ascii="仿宋" w:hAnsi="仿宋" w:eastAsia="仿宋" w:cs="仿宋"/>
                <w:sz w:val="24"/>
                <w:szCs w:val="24"/>
              </w:rPr>
            </w:pPr>
          </w:p>
        </w:tc>
        <w:tc>
          <w:tcPr>
            <w:tcW w:w="1290" w:type="dxa"/>
            <w:vAlign w:val="center"/>
          </w:tcPr>
          <w:p w14:paraId="751BCE3A">
            <w:pPr>
              <w:pStyle w:val="46"/>
              <w:spacing w:line="400" w:lineRule="exact"/>
              <w:rPr>
                <w:rFonts w:hint="eastAsia" w:ascii="仿宋" w:hAnsi="仿宋" w:eastAsia="仿宋" w:cs="仿宋"/>
                <w:sz w:val="24"/>
                <w:szCs w:val="24"/>
              </w:rPr>
            </w:pPr>
          </w:p>
        </w:tc>
        <w:tc>
          <w:tcPr>
            <w:tcW w:w="1293" w:type="dxa"/>
            <w:vAlign w:val="center"/>
          </w:tcPr>
          <w:p w14:paraId="134DE743">
            <w:pPr>
              <w:pStyle w:val="46"/>
              <w:spacing w:line="400" w:lineRule="exact"/>
              <w:rPr>
                <w:rFonts w:hint="eastAsia" w:ascii="仿宋" w:hAnsi="仿宋" w:eastAsia="仿宋" w:cs="仿宋"/>
                <w:sz w:val="24"/>
                <w:szCs w:val="24"/>
              </w:rPr>
            </w:pPr>
          </w:p>
        </w:tc>
      </w:tr>
      <w:tr w14:paraId="388B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vAlign w:val="center"/>
          </w:tcPr>
          <w:p w14:paraId="17EDCFB0">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4</w:t>
            </w:r>
          </w:p>
        </w:tc>
        <w:tc>
          <w:tcPr>
            <w:tcW w:w="1290" w:type="dxa"/>
            <w:vAlign w:val="center"/>
          </w:tcPr>
          <w:p w14:paraId="2D711606">
            <w:pPr>
              <w:pStyle w:val="46"/>
              <w:spacing w:line="400" w:lineRule="exact"/>
              <w:rPr>
                <w:rFonts w:hint="eastAsia" w:ascii="仿宋" w:hAnsi="仿宋" w:eastAsia="仿宋" w:cs="仿宋"/>
                <w:sz w:val="24"/>
                <w:szCs w:val="24"/>
              </w:rPr>
            </w:pPr>
          </w:p>
        </w:tc>
        <w:tc>
          <w:tcPr>
            <w:tcW w:w="1290" w:type="dxa"/>
            <w:vAlign w:val="center"/>
          </w:tcPr>
          <w:p w14:paraId="1A3FE290">
            <w:pPr>
              <w:pStyle w:val="46"/>
              <w:spacing w:line="400" w:lineRule="exact"/>
              <w:rPr>
                <w:rFonts w:hint="eastAsia" w:ascii="仿宋" w:hAnsi="仿宋" w:eastAsia="仿宋" w:cs="仿宋"/>
                <w:sz w:val="24"/>
                <w:szCs w:val="24"/>
              </w:rPr>
            </w:pPr>
          </w:p>
        </w:tc>
        <w:tc>
          <w:tcPr>
            <w:tcW w:w="1290" w:type="dxa"/>
            <w:vAlign w:val="center"/>
          </w:tcPr>
          <w:p w14:paraId="5148B6C7">
            <w:pPr>
              <w:pStyle w:val="46"/>
              <w:spacing w:line="400" w:lineRule="exact"/>
              <w:rPr>
                <w:rFonts w:hint="eastAsia" w:ascii="仿宋" w:hAnsi="仿宋" w:eastAsia="仿宋" w:cs="仿宋"/>
                <w:sz w:val="24"/>
                <w:szCs w:val="24"/>
              </w:rPr>
            </w:pPr>
          </w:p>
        </w:tc>
        <w:tc>
          <w:tcPr>
            <w:tcW w:w="1290" w:type="dxa"/>
            <w:vAlign w:val="center"/>
          </w:tcPr>
          <w:p w14:paraId="63DA2DF2">
            <w:pPr>
              <w:pStyle w:val="46"/>
              <w:spacing w:line="400" w:lineRule="exact"/>
              <w:rPr>
                <w:rFonts w:hint="eastAsia" w:ascii="仿宋" w:hAnsi="仿宋" w:eastAsia="仿宋" w:cs="仿宋"/>
                <w:sz w:val="24"/>
                <w:szCs w:val="24"/>
              </w:rPr>
            </w:pPr>
          </w:p>
        </w:tc>
        <w:tc>
          <w:tcPr>
            <w:tcW w:w="1290" w:type="dxa"/>
            <w:vAlign w:val="center"/>
          </w:tcPr>
          <w:p w14:paraId="1F2A2DA2">
            <w:pPr>
              <w:pStyle w:val="46"/>
              <w:spacing w:line="400" w:lineRule="exact"/>
              <w:rPr>
                <w:rFonts w:hint="eastAsia" w:ascii="仿宋" w:hAnsi="仿宋" w:eastAsia="仿宋" w:cs="仿宋"/>
                <w:sz w:val="24"/>
                <w:szCs w:val="24"/>
              </w:rPr>
            </w:pPr>
          </w:p>
        </w:tc>
        <w:tc>
          <w:tcPr>
            <w:tcW w:w="1293" w:type="dxa"/>
            <w:vAlign w:val="center"/>
          </w:tcPr>
          <w:p w14:paraId="4DAC5D95">
            <w:pPr>
              <w:pStyle w:val="46"/>
              <w:spacing w:line="400" w:lineRule="exact"/>
              <w:rPr>
                <w:rFonts w:hint="eastAsia" w:ascii="仿宋" w:hAnsi="仿宋" w:eastAsia="仿宋" w:cs="仿宋"/>
                <w:sz w:val="24"/>
                <w:szCs w:val="24"/>
              </w:rPr>
            </w:pPr>
          </w:p>
        </w:tc>
      </w:tr>
      <w:tr w14:paraId="58E1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vAlign w:val="center"/>
          </w:tcPr>
          <w:p w14:paraId="5C5A8626">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5</w:t>
            </w:r>
          </w:p>
        </w:tc>
        <w:tc>
          <w:tcPr>
            <w:tcW w:w="1290" w:type="dxa"/>
            <w:vAlign w:val="center"/>
          </w:tcPr>
          <w:p w14:paraId="4C9EEE7E">
            <w:pPr>
              <w:pStyle w:val="46"/>
              <w:spacing w:line="400" w:lineRule="exact"/>
              <w:rPr>
                <w:rFonts w:hint="eastAsia" w:ascii="仿宋" w:hAnsi="仿宋" w:eastAsia="仿宋" w:cs="仿宋"/>
                <w:sz w:val="24"/>
                <w:szCs w:val="24"/>
              </w:rPr>
            </w:pPr>
          </w:p>
        </w:tc>
        <w:tc>
          <w:tcPr>
            <w:tcW w:w="1290" w:type="dxa"/>
            <w:vAlign w:val="center"/>
          </w:tcPr>
          <w:p w14:paraId="4CF7A435">
            <w:pPr>
              <w:pStyle w:val="46"/>
              <w:spacing w:line="400" w:lineRule="exact"/>
              <w:rPr>
                <w:rFonts w:hint="eastAsia" w:ascii="仿宋" w:hAnsi="仿宋" w:eastAsia="仿宋" w:cs="仿宋"/>
                <w:sz w:val="24"/>
                <w:szCs w:val="24"/>
              </w:rPr>
            </w:pPr>
          </w:p>
        </w:tc>
        <w:tc>
          <w:tcPr>
            <w:tcW w:w="1290" w:type="dxa"/>
            <w:vAlign w:val="center"/>
          </w:tcPr>
          <w:p w14:paraId="07453903">
            <w:pPr>
              <w:pStyle w:val="46"/>
              <w:spacing w:line="400" w:lineRule="exact"/>
              <w:rPr>
                <w:rFonts w:hint="eastAsia" w:ascii="仿宋" w:hAnsi="仿宋" w:eastAsia="仿宋" w:cs="仿宋"/>
                <w:sz w:val="24"/>
                <w:szCs w:val="24"/>
              </w:rPr>
            </w:pPr>
          </w:p>
        </w:tc>
        <w:tc>
          <w:tcPr>
            <w:tcW w:w="1290" w:type="dxa"/>
            <w:vAlign w:val="center"/>
          </w:tcPr>
          <w:p w14:paraId="1BAFF39C">
            <w:pPr>
              <w:pStyle w:val="46"/>
              <w:spacing w:line="400" w:lineRule="exact"/>
              <w:rPr>
                <w:rFonts w:hint="eastAsia" w:ascii="仿宋" w:hAnsi="仿宋" w:eastAsia="仿宋" w:cs="仿宋"/>
                <w:sz w:val="24"/>
                <w:szCs w:val="24"/>
              </w:rPr>
            </w:pPr>
          </w:p>
        </w:tc>
        <w:tc>
          <w:tcPr>
            <w:tcW w:w="1290" w:type="dxa"/>
            <w:vAlign w:val="center"/>
          </w:tcPr>
          <w:p w14:paraId="6E9AD1B6">
            <w:pPr>
              <w:pStyle w:val="46"/>
              <w:spacing w:line="400" w:lineRule="exact"/>
              <w:rPr>
                <w:rFonts w:hint="eastAsia" w:ascii="仿宋" w:hAnsi="仿宋" w:eastAsia="仿宋" w:cs="仿宋"/>
                <w:sz w:val="24"/>
                <w:szCs w:val="24"/>
              </w:rPr>
            </w:pPr>
          </w:p>
        </w:tc>
        <w:tc>
          <w:tcPr>
            <w:tcW w:w="1293" w:type="dxa"/>
            <w:vAlign w:val="center"/>
          </w:tcPr>
          <w:p w14:paraId="2A40A305">
            <w:pPr>
              <w:pStyle w:val="46"/>
              <w:spacing w:line="400" w:lineRule="exact"/>
              <w:rPr>
                <w:rFonts w:hint="eastAsia" w:ascii="仿宋" w:hAnsi="仿宋" w:eastAsia="仿宋" w:cs="仿宋"/>
                <w:sz w:val="24"/>
                <w:szCs w:val="24"/>
              </w:rPr>
            </w:pPr>
          </w:p>
        </w:tc>
      </w:tr>
      <w:tr w14:paraId="36A1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vAlign w:val="center"/>
          </w:tcPr>
          <w:p w14:paraId="1F60A80F">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6</w:t>
            </w:r>
          </w:p>
        </w:tc>
        <w:tc>
          <w:tcPr>
            <w:tcW w:w="1290" w:type="dxa"/>
            <w:vAlign w:val="center"/>
          </w:tcPr>
          <w:p w14:paraId="1A378C41">
            <w:pPr>
              <w:pStyle w:val="46"/>
              <w:spacing w:line="400" w:lineRule="exact"/>
              <w:rPr>
                <w:rFonts w:hint="eastAsia" w:ascii="仿宋" w:hAnsi="仿宋" w:eastAsia="仿宋" w:cs="仿宋"/>
                <w:sz w:val="24"/>
                <w:szCs w:val="24"/>
              </w:rPr>
            </w:pPr>
          </w:p>
        </w:tc>
        <w:tc>
          <w:tcPr>
            <w:tcW w:w="1290" w:type="dxa"/>
            <w:vAlign w:val="center"/>
          </w:tcPr>
          <w:p w14:paraId="1841A536">
            <w:pPr>
              <w:pStyle w:val="46"/>
              <w:spacing w:line="400" w:lineRule="exact"/>
              <w:rPr>
                <w:rFonts w:hint="eastAsia" w:ascii="仿宋" w:hAnsi="仿宋" w:eastAsia="仿宋" w:cs="仿宋"/>
                <w:sz w:val="24"/>
                <w:szCs w:val="24"/>
              </w:rPr>
            </w:pPr>
          </w:p>
        </w:tc>
        <w:tc>
          <w:tcPr>
            <w:tcW w:w="1290" w:type="dxa"/>
            <w:vAlign w:val="center"/>
          </w:tcPr>
          <w:p w14:paraId="73E8DA25">
            <w:pPr>
              <w:pStyle w:val="46"/>
              <w:spacing w:line="400" w:lineRule="exact"/>
              <w:rPr>
                <w:rFonts w:hint="eastAsia" w:ascii="仿宋" w:hAnsi="仿宋" w:eastAsia="仿宋" w:cs="仿宋"/>
                <w:sz w:val="24"/>
                <w:szCs w:val="24"/>
              </w:rPr>
            </w:pPr>
          </w:p>
        </w:tc>
        <w:tc>
          <w:tcPr>
            <w:tcW w:w="1290" w:type="dxa"/>
            <w:vAlign w:val="center"/>
          </w:tcPr>
          <w:p w14:paraId="3ECE9D69">
            <w:pPr>
              <w:pStyle w:val="46"/>
              <w:spacing w:line="400" w:lineRule="exact"/>
              <w:rPr>
                <w:rFonts w:hint="eastAsia" w:ascii="仿宋" w:hAnsi="仿宋" w:eastAsia="仿宋" w:cs="仿宋"/>
                <w:sz w:val="24"/>
                <w:szCs w:val="24"/>
              </w:rPr>
            </w:pPr>
          </w:p>
        </w:tc>
        <w:tc>
          <w:tcPr>
            <w:tcW w:w="1290" w:type="dxa"/>
            <w:vAlign w:val="center"/>
          </w:tcPr>
          <w:p w14:paraId="5FFB50F8">
            <w:pPr>
              <w:pStyle w:val="46"/>
              <w:spacing w:line="400" w:lineRule="exact"/>
              <w:rPr>
                <w:rFonts w:hint="eastAsia" w:ascii="仿宋" w:hAnsi="仿宋" w:eastAsia="仿宋" w:cs="仿宋"/>
                <w:sz w:val="24"/>
                <w:szCs w:val="24"/>
              </w:rPr>
            </w:pPr>
          </w:p>
        </w:tc>
        <w:tc>
          <w:tcPr>
            <w:tcW w:w="1293" w:type="dxa"/>
            <w:vAlign w:val="center"/>
          </w:tcPr>
          <w:p w14:paraId="565D5456">
            <w:pPr>
              <w:pStyle w:val="46"/>
              <w:spacing w:line="400" w:lineRule="exact"/>
              <w:rPr>
                <w:rFonts w:hint="eastAsia" w:ascii="仿宋" w:hAnsi="仿宋" w:eastAsia="仿宋" w:cs="仿宋"/>
                <w:sz w:val="24"/>
                <w:szCs w:val="24"/>
              </w:rPr>
            </w:pPr>
          </w:p>
        </w:tc>
      </w:tr>
      <w:tr w14:paraId="67EA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vAlign w:val="center"/>
          </w:tcPr>
          <w:p w14:paraId="53AC6AD0">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7</w:t>
            </w:r>
          </w:p>
        </w:tc>
        <w:tc>
          <w:tcPr>
            <w:tcW w:w="1290" w:type="dxa"/>
            <w:vAlign w:val="center"/>
          </w:tcPr>
          <w:p w14:paraId="783D04A7">
            <w:pPr>
              <w:pStyle w:val="46"/>
              <w:spacing w:line="400" w:lineRule="exact"/>
              <w:rPr>
                <w:rFonts w:hint="eastAsia" w:ascii="仿宋" w:hAnsi="仿宋" w:eastAsia="仿宋" w:cs="仿宋"/>
                <w:sz w:val="24"/>
                <w:szCs w:val="24"/>
              </w:rPr>
            </w:pPr>
          </w:p>
        </w:tc>
        <w:tc>
          <w:tcPr>
            <w:tcW w:w="1290" w:type="dxa"/>
            <w:vAlign w:val="center"/>
          </w:tcPr>
          <w:p w14:paraId="558DC046">
            <w:pPr>
              <w:pStyle w:val="46"/>
              <w:spacing w:line="400" w:lineRule="exact"/>
              <w:rPr>
                <w:rFonts w:hint="eastAsia" w:ascii="仿宋" w:hAnsi="仿宋" w:eastAsia="仿宋" w:cs="仿宋"/>
                <w:sz w:val="24"/>
                <w:szCs w:val="24"/>
              </w:rPr>
            </w:pPr>
          </w:p>
        </w:tc>
        <w:tc>
          <w:tcPr>
            <w:tcW w:w="1290" w:type="dxa"/>
            <w:vAlign w:val="center"/>
          </w:tcPr>
          <w:p w14:paraId="35E46718">
            <w:pPr>
              <w:pStyle w:val="46"/>
              <w:spacing w:line="400" w:lineRule="exact"/>
              <w:rPr>
                <w:rFonts w:hint="eastAsia" w:ascii="仿宋" w:hAnsi="仿宋" w:eastAsia="仿宋" w:cs="仿宋"/>
                <w:sz w:val="24"/>
                <w:szCs w:val="24"/>
              </w:rPr>
            </w:pPr>
          </w:p>
        </w:tc>
        <w:tc>
          <w:tcPr>
            <w:tcW w:w="1290" w:type="dxa"/>
            <w:vAlign w:val="center"/>
          </w:tcPr>
          <w:p w14:paraId="17A9730B">
            <w:pPr>
              <w:pStyle w:val="46"/>
              <w:spacing w:line="400" w:lineRule="exact"/>
              <w:rPr>
                <w:rFonts w:hint="eastAsia" w:ascii="仿宋" w:hAnsi="仿宋" w:eastAsia="仿宋" w:cs="仿宋"/>
                <w:sz w:val="24"/>
                <w:szCs w:val="24"/>
              </w:rPr>
            </w:pPr>
          </w:p>
        </w:tc>
        <w:tc>
          <w:tcPr>
            <w:tcW w:w="1290" w:type="dxa"/>
            <w:vAlign w:val="center"/>
          </w:tcPr>
          <w:p w14:paraId="40F7FFF4">
            <w:pPr>
              <w:pStyle w:val="46"/>
              <w:spacing w:line="400" w:lineRule="exact"/>
              <w:rPr>
                <w:rFonts w:hint="eastAsia" w:ascii="仿宋" w:hAnsi="仿宋" w:eastAsia="仿宋" w:cs="仿宋"/>
                <w:sz w:val="24"/>
                <w:szCs w:val="24"/>
              </w:rPr>
            </w:pPr>
          </w:p>
        </w:tc>
        <w:tc>
          <w:tcPr>
            <w:tcW w:w="1293" w:type="dxa"/>
            <w:vAlign w:val="center"/>
          </w:tcPr>
          <w:p w14:paraId="18714CB7">
            <w:pPr>
              <w:pStyle w:val="46"/>
              <w:spacing w:line="400" w:lineRule="exact"/>
              <w:rPr>
                <w:rFonts w:hint="eastAsia" w:ascii="仿宋" w:hAnsi="仿宋" w:eastAsia="仿宋" w:cs="仿宋"/>
                <w:sz w:val="24"/>
                <w:szCs w:val="24"/>
              </w:rPr>
            </w:pPr>
          </w:p>
        </w:tc>
      </w:tr>
      <w:tr w14:paraId="4D07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vAlign w:val="center"/>
          </w:tcPr>
          <w:p w14:paraId="27C606FE">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8</w:t>
            </w:r>
          </w:p>
        </w:tc>
        <w:tc>
          <w:tcPr>
            <w:tcW w:w="1290" w:type="dxa"/>
            <w:vAlign w:val="center"/>
          </w:tcPr>
          <w:p w14:paraId="731E3115">
            <w:pPr>
              <w:pStyle w:val="46"/>
              <w:spacing w:line="400" w:lineRule="exact"/>
              <w:rPr>
                <w:rFonts w:hint="eastAsia" w:ascii="仿宋" w:hAnsi="仿宋" w:eastAsia="仿宋" w:cs="仿宋"/>
                <w:sz w:val="24"/>
                <w:szCs w:val="24"/>
              </w:rPr>
            </w:pPr>
          </w:p>
        </w:tc>
        <w:tc>
          <w:tcPr>
            <w:tcW w:w="1290" w:type="dxa"/>
            <w:vAlign w:val="center"/>
          </w:tcPr>
          <w:p w14:paraId="13566E6C">
            <w:pPr>
              <w:pStyle w:val="46"/>
              <w:spacing w:line="400" w:lineRule="exact"/>
              <w:rPr>
                <w:rFonts w:hint="eastAsia" w:ascii="仿宋" w:hAnsi="仿宋" w:eastAsia="仿宋" w:cs="仿宋"/>
                <w:sz w:val="24"/>
                <w:szCs w:val="24"/>
              </w:rPr>
            </w:pPr>
          </w:p>
        </w:tc>
        <w:tc>
          <w:tcPr>
            <w:tcW w:w="1290" w:type="dxa"/>
            <w:vAlign w:val="center"/>
          </w:tcPr>
          <w:p w14:paraId="1A057BFE">
            <w:pPr>
              <w:pStyle w:val="46"/>
              <w:spacing w:line="400" w:lineRule="exact"/>
              <w:rPr>
                <w:rFonts w:hint="eastAsia" w:ascii="仿宋" w:hAnsi="仿宋" w:eastAsia="仿宋" w:cs="仿宋"/>
                <w:sz w:val="24"/>
                <w:szCs w:val="24"/>
              </w:rPr>
            </w:pPr>
          </w:p>
        </w:tc>
        <w:tc>
          <w:tcPr>
            <w:tcW w:w="1290" w:type="dxa"/>
            <w:vAlign w:val="center"/>
          </w:tcPr>
          <w:p w14:paraId="31BC0BE7">
            <w:pPr>
              <w:pStyle w:val="46"/>
              <w:spacing w:line="400" w:lineRule="exact"/>
              <w:rPr>
                <w:rFonts w:hint="eastAsia" w:ascii="仿宋" w:hAnsi="仿宋" w:eastAsia="仿宋" w:cs="仿宋"/>
                <w:sz w:val="24"/>
                <w:szCs w:val="24"/>
              </w:rPr>
            </w:pPr>
          </w:p>
        </w:tc>
        <w:tc>
          <w:tcPr>
            <w:tcW w:w="1290" w:type="dxa"/>
            <w:vAlign w:val="center"/>
          </w:tcPr>
          <w:p w14:paraId="7EC1EECC">
            <w:pPr>
              <w:pStyle w:val="46"/>
              <w:spacing w:line="400" w:lineRule="exact"/>
              <w:rPr>
                <w:rFonts w:hint="eastAsia" w:ascii="仿宋" w:hAnsi="仿宋" w:eastAsia="仿宋" w:cs="仿宋"/>
                <w:sz w:val="24"/>
                <w:szCs w:val="24"/>
              </w:rPr>
            </w:pPr>
          </w:p>
        </w:tc>
        <w:tc>
          <w:tcPr>
            <w:tcW w:w="1293" w:type="dxa"/>
            <w:vAlign w:val="center"/>
          </w:tcPr>
          <w:p w14:paraId="6D5FB4D6">
            <w:pPr>
              <w:pStyle w:val="46"/>
              <w:spacing w:line="400" w:lineRule="exact"/>
              <w:rPr>
                <w:rFonts w:hint="eastAsia" w:ascii="仿宋" w:hAnsi="仿宋" w:eastAsia="仿宋" w:cs="仿宋"/>
                <w:sz w:val="24"/>
                <w:szCs w:val="24"/>
              </w:rPr>
            </w:pPr>
          </w:p>
        </w:tc>
      </w:tr>
      <w:tr w14:paraId="7834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vAlign w:val="center"/>
          </w:tcPr>
          <w:p w14:paraId="2FDE53C9">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9</w:t>
            </w:r>
          </w:p>
        </w:tc>
        <w:tc>
          <w:tcPr>
            <w:tcW w:w="1290" w:type="dxa"/>
            <w:vAlign w:val="center"/>
          </w:tcPr>
          <w:p w14:paraId="2E1BC19A">
            <w:pPr>
              <w:pStyle w:val="46"/>
              <w:spacing w:line="400" w:lineRule="exact"/>
              <w:rPr>
                <w:rFonts w:hint="eastAsia" w:ascii="仿宋" w:hAnsi="仿宋" w:eastAsia="仿宋" w:cs="仿宋"/>
                <w:sz w:val="24"/>
                <w:szCs w:val="24"/>
              </w:rPr>
            </w:pPr>
          </w:p>
        </w:tc>
        <w:tc>
          <w:tcPr>
            <w:tcW w:w="1290" w:type="dxa"/>
            <w:vAlign w:val="center"/>
          </w:tcPr>
          <w:p w14:paraId="7C2B9EEA">
            <w:pPr>
              <w:pStyle w:val="46"/>
              <w:spacing w:line="400" w:lineRule="exact"/>
              <w:rPr>
                <w:rFonts w:hint="eastAsia" w:ascii="仿宋" w:hAnsi="仿宋" w:eastAsia="仿宋" w:cs="仿宋"/>
                <w:sz w:val="24"/>
                <w:szCs w:val="24"/>
              </w:rPr>
            </w:pPr>
          </w:p>
        </w:tc>
        <w:tc>
          <w:tcPr>
            <w:tcW w:w="1290" w:type="dxa"/>
            <w:vAlign w:val="center"/>
          </w:tcPr>
          <w:p w14:paraId="4623CA11">
            <w:pPr>
              <w:pStyle w:val="46"/>
              <w:spacing w:line="400" w:lineRule="exact"/>
              <w:rPr>
                <w:rFonts w:hint="eastAsia" w:ascii="仿宋" w:hAnsi="仿宋" w:eastAsia="仿宋" w:cs="仿宋"/>
                <w:sz w:val="24"/>
                <w:szCs w:val="24"/>
              </w:rPr>
            </w:pPr>
          </w:p>
        </w:tc>
        <w:tc>
          <w:tcPr>
            <w:tcW w:w="1290" w:type="dxa"/>
            <w:vAlign w:val="center"/>
          </w:tcPr>
          <w:p w14:paraId="2C027820">
            <w:pPr>
              <w:pStyle w:val="46"/>
              <w:spacing w:line="400" w:lineRule="exact"/>
              <w:rPr>
                <w:rFonts w:hint="eastAsia" w:ascii="仿宋" w:hAnsi="仿宋" w:eastAsia="仿宋" w:cs="仿宋"/>
                <w:sz w:val="24"/>
                <w:szCs w:val="24"/>
              </w:rPr>
            </w:pPr>
          </w:p>
        </w:tc>
        <w:tc>
          <w:tcPr>
            <w:tcW w:w="1290" w:type="dxa"/>
            <w:vAlign w:val="center"/>
          </w:tcPr>
          <w:p w14:paraId="69E42FFB">
            <w:pPr>
              <w:pStyle w:val="46"/>
              <w:spacing w:line="400" w:lineRule="exact"/>
              <w:rPr>
                <w:rFonts w:hint="eastAsia" w:ascii="仿宋" w:hAnsi="仿宋" w:eastAsia="仿宋" w:cs="仿宋"/>
                <w:sz w:val="24"/>
                <w:szCs w:val="24"/>
              </w:rPr>
            </w:pPr>
          </w:p>
        </w:tc>
        <w:tc>
          <w:tcPr>
            <w:tcW w:w="1293" w:type="dxa"/>
            <w:vAlign w:val="center"/>
          </w:tcPr>
          <w:p w14:paraId="6F79E42C">
            <w:pPr>
              <w:pStyle w:val="46"/>
              <w:spacing w:line="400" w:lineRule="exact"/>
              <w:rPr>
                <w:rFonts w:hint="eastAsia" w:ascii="仿宋" w:hAnsi="仿宋" w:eastAsia="仿宋" w:cs="仿宋"/>
                <w:sz w:val="24"/>
                <w:szCs w:val="24"/>
              </w:rPr>
            </w:pPr>
          </w:p>
        </w:tc>
      </w:tr>
      <w:tr w14:paraId="64F9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2" w:type="dxa"/>
            <w:vAlign w:val="center"/>
          </w:tcPr>
          <w:p w14:paraId="2BFD19FD">
            <w:pPr>
              <w:pStyle w:val="46"/>
              <w:spacing w:line="400" w:lineRule="exact"/>
              <w:rPr>
                <w:rFonts w:hint="eastAsia" w:ascii="仿宋" w:hAnsi="仿宋" w:eastAsia="仿宋" w:cs="仿宋"/>
                <w:sz w:val="24"/>
                <w:szCs w:val="24"/>
              </w:rPr>
            </w:pPr>
            <w:r>
              <w:rPr>
                <w:rFonts w:hint="eastAsia" w:ascii="仿宋" w:hAnsi="仿宋" w:eastAsia="仿宋" w:cs="仿宋"/>
                <w:sz w:val="24"/>
                <w:szCs w:val="24"/>
              </w:rPr>
              <w:t>…</w:t>
            </w:r>
          </w:p>
        </w:tc>
        <w:tc>
          <w:tcPr>
            <w:tcW w:w="1290" w:type="dxa"/>
            <w:vAlign w:val="center"/>
          </w:tcPr>
          <w:p w14:paraId="5357CE84">
            <w:pPr>
              <w:pStyle w:val="46"/>
              <w:spacing w:line="400" w:lineRule="exact"/>
              <w:rPr>
                <w:rFonts w:hint="eastAsia" w:ascii="仿宋" w:hAnsi="仿宋" w:eastAsia="仿宋" w:cs="仿宋"/>
                <w:sz w:val="24"/>
                <w:szCs w:val="24"/>
              </w:rPr>
            </w:pPr>
          </w:p>
        </w:tc>
        <w:tc>
          <w:tcPr>
            <w:tcW w:w="1290" w:type="dxa"/>
            <w:vAlign w:val="center"/>
          </w:tcPr>
          <w:p w14:paraId="3D724F50">
            <w:pPr>
              <w:pStyle w:val="46"/>
              <w:spacing w:line="400" w:lineRule="exact"/>
              <w:rPr>
                <w:rFonts w:hint="eastAsia" w:ascii="仿宋" w:hAnsi="仿宋" w:eastAsia="仿宋" w:cs="仿宋"/>
                <w:sz w:val="24"/>
                <w:szCs w:val="24"/>
              </w:rPr>
            </w:pPr>
          </w:p>
        </w:tc>
        <w:tc>
          <w:tcPr>
            <w:tcW w:w="1290" w:type="dxa"/>
            <w:vAlign w:val="center"/>
          </w:tcPr>
          <w:p w14:paraId="73FA825E">
            <w:pPr>
              <w:pStyle w:val="46"/>
              <w:spacing w:line="400" w:lineRule="exact"/>
              <w:rPr>
                <w:rFonts w:hint="eastAsia" w:ascii="仿宋" w:hAnsi="仿宋" w:eastAsia="仿宋" w:cs="仿宋"/>
                <w:sz w:val="24"/>
                <w:szCs w:val="24"/>
              </w:rPr>
            </w:pPr>
          </w:p>
        </w:tc>
        <w:tc>
          <w:tcPr>
            <w:tcW w:w="1290" w:type="dxa"/>
            <w:vAlign w:val="center"/>
          </w:tcPr>
          <w:p w14:paraId="177D8CDE">
            <w:pPr>
              <w:pStyle w:val="46"/>
              <w:spacing w:line="400" w:lineRule="exact"/>
              <w:rPr>
                <w:rFonts w:hint="eastAsia" w:ascii="仿宋" w:hAnsi="仿宋" w:eastAsia="仿宋" w:cs="仿宋"/>
                <w:sz w:val="24"/>
                <w:szCs w:val="24"/>
              </w:rPr>
            </w:pPr>
          </w:p>
        </w:tc>
        <w:tc>
          <w:tcPr>
            <w:tcW w:w="1290" w:type="dxa"/>
            <w:vAlign w:val="center"/>
          </w:tcPr>
          <w:p w14:paraId="286C7CF5">
            <w:pPr>
              <w:pStyle w:val="46"/>
              <w:spacing w:line="400" w:lineRule="exact"/>
              <w:rPr>
                <w:rFonts w:hint="eastAsia" w:ascii="仿宋" w:hAnsi="仿宋" w:eastAsia="仿宋" w:cs="仿宋"/>
                <w:sz w:val="24"/>
                <w:szCs w:val="24"/>
              </w:rPr>
            </w:pPr>
          </w:p>
        </w:tc>
        <w:tc>
          <w:tcPr>
            <w:tcW w:w="1293" w:type="dxa"/>
            <w:vAlign w:val="center"/>
          </w:tcPr>
          <w:p w14:paraId="10B92A1A">
            <w:pPr>
              <w:pStyle w:val="46"/>
              <w:spacing w:line="400" w:lineRule="exact"/>
              <w:rPr>
                <w:rFonts w:hint="eastAsia" w:ascii="仿宋" w:hAnsi="仿宋" w:eastAsia="仿宋" w:cs="仿宋"/>
                <w:sz w:val="24"/>
                <w:szCs w:val="24"/>
              </w:rPr>
            </w:pPr>
          </w:p>
        </w:tc>
      </w:tr>
    </w:tbl>
    <w:p w14:paraId="2464C5BA">
      <w:pPr>
        <w:ind w:firstLine="480" w:firstLineChars="200"/>
        <w:rPr>
          <w:rFonts w:hint="eastAsia" w:ascii="仿宋" w:hAnsi="仿宋" w:eastAsia="仿宋" w:cs="仿宋"/>
        </w:rPr>
      </w:pPr>
      <w:r>
        <w:rPr>
          <w:rFonts w:hint="eastAsia" w:ascii="仿宋" w:hAnsi="仿宋" w:eastAsia="仿宋" w:cs="仿宋"/>
        </w:rPr>
        <w:t>注：供应商须按上表提供相应的业绩证明资料。</w:t>
      </w:r>
    </w:p>
    <w:p w14:paraId="6479B3C4">
      <w:pPr>
        <w:widowControl/>
        <w:spacing w:before="100" w:beforeAutospacing="1" w:after="100" w:afterAutospacing="1"/>
        <w:rPr>
          <w:rFonts w:hint="eastAsia" w:ascii="仿宋" w:hAnsi="仿宋" w:eastAsia="仿宋" w:cs="仿宋"/>
          <w:szCs w:val="21"/>
        </w:rPr>
      </w:pPr>
    </w:p>
    <w:p w14:paraId="26AE9E63">
      <w:pPr>
        <w:ind w:firstLine="480" w:firstLineChars="200"/>
        <w:rPr>
          <w:rFonts w:hint="eastAsia" w:ascii="仿宋" w:hAnsi="仿宋" w:eastAsia="仿宋" w:cs="仿宋"/>
          <w:bCs/>
          <w:szCs w:val="21"/>
          <w:u w:val="single"/>
          <w:lang w:val="zh-CN"/>
        </w:rPr>
      </w:pPr>
      <w:r>
        <w:rPr>
          <w:rFonts w:hint="eastAsia" w:ascii="仿宋" w:hAnsi="仿宋" w:eastAsia="仿宋" w:cs="仿宋"/>
          <w:bCs/>
          <w:szCs w:val="21"/>
          <w:lang w:val="zh-CN"/>
        </w:rPr>
        <w:t>供应商</w:t>
      </w:r>
      <w:r>
        <w:rPr>
          <w:rFonts w:hint="eastAsia" w:ascii="仿宋" w:hAnsi="仿宋" w:eastAsia="仿宋" w:cs="仿宋"/>
          <w:bCs/>
          <w:szCs w:val="21"/>
        </w:rPr>
        <w:t>名称（盖章）</w:t>
      </w:r>
      <w:r>
        <w:rPr>
          <w:rFonts w:hint="eastAsia" w:ascii="仿宋" w:hAnsi="仿宋" w:eastAsia="仿宋" w:cs="仿宋"/>
          <w:bCs/>
          <w:szCs w:val="21"/>
          <w:lang w:val="zh-CN"/>
        </w:rPr>
        <w:t>：</w:t>
      </w:r>
      <w:r>
        <w:rPr>
          <w:rFonts w:hint="eastAsia" w:ascii="仿宋" w:hAnsi="仿宋" w:eastAsia="仿宋" w:cs="仿宋"/>
          <w:bCs/>
          <w:szCs w:val="21"/>
          <w:u w:val="single"/>
          <w:lang w:val="zh-CN"/>
        </w:rPr>
        <w:t xml:space="preserve">               </w:t>
      </w:r>
      <w:r>
        <w:rPr>
          <w:rFonts w:hint="eastAsia" w:ascii="仿宋" w:hAnsi="仿宋" w:eastAsia="仿宋" w:cs="仿宋"/>
          <w:bCs/>
          <w:szCs w:val="21"/>
          <w:u w:val="single"/>
        </w:rPr>
        <w:t xml:space="preserve">    </w:t>
      </w:r>
      <w:r>
        <w:rPr>
          <w:rFonts w:hint="eastAsia" w:ascii="仿宋" w:hAnsi="仿宋" w:eastAsia="仿宋" w:cs="仿宋"/>
          <w:bCs/>
          <w:szCs w:val="21"/>
          <w:u w:val="single"/>
          <w:lang w:val="zh-CN"/>
        </w:rPr>
        <w:t xml:space="preserve">    </w:t>
      </w:r>
    </w:p>
    <w:p w14:paraId="19BDA749">
      <w:pPr>
        <w:ind w:firstLine="480" w:firstLineChars="200"/>
        <w:rPr>
          <w:rFonts w:hint="eastAsia" w:ascii="仿宋" w:hAnsi="仿宋" w:eastAsia="仿宋" w:cs="仿宋"/>
          <w:szCs w:val="24"/>
        </w:rPr>
      </w:pPr>
      <w:r>
        <w:rPr>
          <w:rFonts w:hint="eastAsia" w:ascii="仿宋" w:hAnsi="仿宋" w:eastAsia="仿宋" w:cs="仿宋"/>
          <w:szCs w:val="24"/>
        </w:rPr>
        <w:t>法定代表人或委托代理人(签字或签章)：</w:t>
      </w:r>
      <w:r>
        <w:rPr>
          <w:rFonts w:hint="eastAsia" w:ascii="仿宋" w:hAnsi="仿宋" w:eastAsia="仿宋" w:cs="仿宋"/>
          <w:bCs/>
          <w:szCs w:val="21"/>
          <w:u w:val="single"/>
          <w:lang w:val="zh-CN"/>
        </w:rPr>
        <w:t xml:space="preserve">         </w:t>
      </w:r>
    </w:p>
    <w:p w14:paraId="07BB5525">
      <w:pPr>
        <w:ind w:firstLine="480" w:firstLineChars="200"/>
        <w:rPr>
          <w:rFonts w:hint="eastAsia" w:ascii="仿宋" w:hAnsi="仿宋" w:eastAsia="仿宋" w:cs="仿宋"/>
        </w:rPr>
      </w:pPr>
      <w:r>
        <w:rPr>
          <w:rFonts w:hint="eastAsia" w:ascii="仿宋" w:hAnsi="仿宋" w:eastAsia="仿宋" w:cs="仿宋"/>
          <w:szCs w:val="24"/>
        </w:rPr>
        <w:t>日  期：</w:t>
      </w:r>
      <w:r>
        <w:rPr>
          <w:rFonts w:hint="eastAsia" w:ascii="仿宋" w:hAnsi="仿宋" w:eastAsia="仿宋" w:cs="仿宋"/>
          <w:bCs/>
          <w:szCs w:val="21"/>
          <w:u w:val="single"/>
          <w:lang w:val="zh-CN"/>
        </w:rPr>
        <w:t xml:space="preserve">                                   </w:t>
      </w:r>
    </w:p>
    <w:p w14:paraId="4905675A">
      <w:pPr>
        <w:rPr>
          <w:rFonts w:hint="eastAsia" w:ascii="仿宋" w:hAnsi="仿宋" w:eastAsia="仿宋" w:cs="仿宋"/>
        </w:rPr>
      </w:pPr>
    </w:p>
    <w:p w14:paraId="7281B698">
      <w:pPr>
        <w:rPr>
          <w:rFonts w:hint="eastAsia" w:ascii="仿宋" w:hAnsi="仿宋" w:eastAsia="仿宋" w:cs="仿宋"/>
        </w:rPr>
      </w:pPr>
      <w:r>
        <w:rPr>
          <w:rFonts w:hint="eastAsia" w:ascii="仿宋" w:hAnsi="仿宋" w:eastAsia="仿宋" w:cs="仿宋"/>
        </w:rPr>
        <w:br w:type="page"/>
      </w:r>
    </w:p>
    <w:p w14:paraId="38E907A8">
      <w:pPr>
        <w:pStyle w:val="4"/>
        <w:numPr>
          <w:ilvl w:val="0"/>
          <w:numId w:val="16"/>
        </w:numPr>
        <w:spacing w:before="0" w:after="0" w:line="360" w:lineRule="auto"/>
        <w:ind w:left="0" w:firstLine="480"/>
        <w:rPr>
          <w:rFonts w:hint="eastAsia" w:ascii="仿宋" w:hAnsi="仿宋" w:eastAsia="仿宋" w:cs="仿宋"/>
        </w:rPr>
      </w:pPr>
      <w:bookmarkStart w:id="428" w:name="_Toc31478"/>
      <w:bookmarkStart w:id="429" w:name="_Toc156490365"/>
      <w:r>
        <w:rPr>
          <w:rFonts w:hint="eastAsia" w:ascii="仿宋" w:hAnsi="仿宋" w:eastAsia="仿宋" w:cs="仿宋"/>
        </w:rPr>
        <w:t>信誉、荣誉状况证明文件</w:t>
      </w:r>
      <w:bookmarkEnd w:id="428"/>
      <w:bookmarkEnd w:id="429"/>
    </w:p>
    <w:p w14:paraId="76575EA5">
      <w:pPr>
        <w:ind w:firstLine="480" w:firstLineChars="200"/>
        <w:rPr>
          <w:rFonts w:hint="eastAsia" w:ascii="仿宋" w:hAnsi="仿宋" w:eastAsia="仿宋" w:cs="仿宋"/>
        </w:rPr>
      </w:pPr>
      <w:r>
        <w:rPr>
          <w:rFonts w:hint="eastAsia" w:ascii="仿宋" w:hAnsi="仿宋" w:eastAsia="仿宋" w:cs="仿宋"/>
        </w:rPr>
        <w:t>企业获得的荣誉证书、认证体系等。</w:t>
      </w:r>
    </w:p>
    <w:p w14:paraId="431E7E86">
      <w:pPr>
        <w:rPr>
          <w:rFonts w:hint="eastAsia" w:ascii="仿宋" w:hAnsi="仿宋" w:eastAsia="仿宋" w:cs="仿宋"/>
        </w:rPr>
      </w:pPr>
      <w:r>
        <w:rPr>
          <w:rFonts w:hint="eastAsia" w:ascii="仿宋" w:hAnsi="仿宋" w:eastAsia="仿宋" w:cs="仿宋"/>
        </w:rPr>
        <w:br w:type="page"/>
      </w:r>
    </w:p>
    <w:p w14:paraId="0D29D45A">
      <w:pPr>
        <w:pStyle w:val="4"/>
        <w:numPr>
          <w:ilvl w:val="0"/>
          <w:numId w:val="16"/>
        </w:numPr>
        <w:spacing w:before="0" w:after="0" w:line="360" w:lineRule="auto"/>
        <w:ind w:left="0" w:firstLine="480"/>
        <w:rPr>
          <w:rFonts w:hint="eastAsia" w:ascii="仿宋" w:hAnsi="仿宋" w:eastAsia="仿宋" w:cs="仿宋"/>
        </w:rPr>
      </w:pPr>
      <w:bookmarkStart w:id="430" w:name="_Toc13481"/>
      <w:bookmarkStart w:id="431" w:name="_Toc156490366"/>
      <w:r>
        <w:rPr>
          <w:rFonts w:hint="eastAsia" w:ascii="仿宋" w:hAnsi="仿宋" w:eastAsia="仿宋" w:cs="仿宋"/>
        </w:rPr>
        <w:t>商务响应偏离表</w:t>
      </w:r>
      <w:bookmarkEnd w:id="430"/>
      <w:bookmarkEnd w:id="431"/>
    </w:p>
    <w:p w14:paraId="0990F5F2">
      <w:pPr>
        <w:wordWrap w:val="0"/>
        <w:rPr>
          <w:rFonts w:hint="eastAsia" w:ascii="仿宋" w:hAnsi="仿宋" w:eastAsia="仿宋" w:cs="仿宋"/>
          <w:b/>
          <w:szCs w:val="21"/>
          <w:u w:val="single"/>
          <w:lang w:val="zh-CN"/>
        </w:rPr>
      </w:pPr>
      <w:r>
        <w:rPr>
          <w:rFonts w:hint="eastAsia" w:ascii="仿宋" w:hAnsi="仿宋" w:eastAsia="仿宋" w:cs="仿宋"/>
          <w:b/>
        </w:rPr>
        <w:t>项目名称</w:t>
      </w:r>
      <w:r>
        <w:rPr>
          <w:rFonts w:hint="eastAsia" w:ascii="仿宋" w:hAnsi="仿宋" w:eastAsia="仿宋" w:cs="仿宋"/>
          <w:b/>
          <w:szCs w:val="21"/>
          <w:lang w:val="zh-CN"/>
        </w:rPr>
        <w:t>：</w:t>
      </w:r>
      <w:r>
        <w:rPr>
          <w:rFonts w:hint="eastAsia" w:ascii="仿宋" w:hAnsi="仿宋" w:eastAsia="仿宋" w:cs="仿宋"/>
          <w:b/>
          <w:szCs w:val="21"/>
          <w:u w:val="single"/>
          <w:lang w:val="zh-CN"/>
        </w:rPr>
        <w:t xml:space="preserve">                     </w:t>
      </w:r>
    </w:p>
    <w:p w14:paraId="0A57A1C1">
      <w:pPr>
        <w:rPr>
          <w:rFonts w:hint="eastAsia"/>
          <w:b/>
          <w:szCs w:val="21"/>
          <w:u w:val="single"/>
          <w:lang w:val="zh-CN"/>
        </w:rPr>
      </w:pPr>
      <w:r>
        <w:rPr>
          <w:rFonts w:hint="eastAsia" w:ascii="仿宋" w:hAnsi="仿宋" w:eastAsia="仿宋" w:cs="仿宋"/>
          <w:b/>
          <w:szCs w:val="21"/>
          <w:lang w:val="zh-CN"/>
        </w:rPr>
        <w:t>项目编号：</w:t>
      </w:r>
      <w:r>
        <w:rPr>
          <w:rFonts w:hint="eastAsia" w:ascii="仿宋" w:hAnsi="仿宋" w:eastAsia="仿宋" w:cs="仿宋"/>
          <w:b/>
          <w:szCs w:val="21"/>
          <w:u w:val="single"/>
          <w:lang w:val="zh-CN"/>
        </w:rPr>
        <w:t xml:space="preserve">                     </w:t>
      </w:r>
      <w:r>
        <w:rPr>
          <w:rFonts w:hint="eastAsia" w:ascii="仿宋" w:hAnsi="仿宋" w:eastAsia="仿宋" w:cs="仿宋"/>
          <w:b/>
          <w:szCs w:val="21"/>
          <w:lang w:val="zh-CN"/>
        </w:rPr>
        <w:t xml:space="preserve">     </w:t>
      </w:r>
      <w:r>
        <w:rPr>
          <w:rFonts w:hint="eastAsia" w:ascii="仿宋" w:hAnsi="仿宋" w:eastAsia="仿宋" w:cs="仿宋"/>
          <w:b/>
          <w:bCs/>
          <w:szCs w:val="21"/>
          <w:lang w:val="zh-CN"/>
        </w:rPr>
        <w:t xml:space="preserve">          包号：</w:t>
      </w:r>
      <w:r>
        <w:rPr>
          <w:rFonts w:hint="eastAsia" w:ascii="仿宋" w:hAnsi="仿宋" w:eastAsia="仿宋" w:cs="仿宋"/>
          <w:b/>
          <w:bCs/>
          <w:szCs w:val="21"/>
          <w:u w:val="single"/>
          <w:lang w:val="zh-CN"/>
        </w:rPr>
        <w:t xml:space="preserve">           </w:t>
      </w:r>
    </w:p>
    <w:tbl>
      <w:tblPr>
        <w:tblStyle w:val="2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2313"/>
        <w:gridCol w:w="1663"/>
        <w:gridCol w:w="1809"/>
        <w:gridCol w:w="1809"/>
      </w:tblGrid>
      <w:tr w14:paraId="428FC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BF41013">
            <w:pPr>
              <w:pStyle w:val="46"/>
              <w:spacing w:line="400" w:lineRule="exact"/>
              <w:jc w:val="center"/>
              <w:rPr>
                <w:rFonts w:hint="eastAsia" w:ascii="仿宋" w:hAnsi="仿宋" w:eastAsia="仿宋" w:cs="仿宋"/>
                <w:b/>
                <w:bCs/>
                <w:sz w:val="24"/>
                <w:szCs w:val="24"/>
              </w:rPr>
            </w:pPr>
            <w:bookmarkStart w:id="432" w:name="_Hlk161702910"/>
            <w:r>
              <w:rPr>
                <w:rFonts w:hint="eastAsia" w:ascii="仿宋" w:hAnsi="仿宋" w:eastAsia="仿宋" w:cs="仿宋"/>
                <w:b/>
                <w:bCs/>
                <w:sz w:val="24"/>
                <w:szCs w:val="24"/>
              </w:rPr>
              <w:t>序号</w:t>
            </w:r>
          </w:p>
        </w:tc>
        <w:tc>
          <w:tcPr>
            <w:tcW w:w="1394"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EAA170B">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竞争性磋商文件的商务条款</w:t>
            </w:r>
          </w:p>
        </w:tc>
        <w:tc>
          <w:tcPr>
            <w:tcW w:w="1002"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5AA1ED5">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响应文件的响应内容</w:t>
            </w:r>
          </w:p>
        </w:tc>
        <w:tc>
          <w:tcPr>
            <w:tcW w:w="1090"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86815D1">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响应情况</w:t>
            </w:r>
          </w:p>
        </w:tc>
        <w:tc>
          <w:tcPr>
            <w:tcW w:w="1090"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B4EB75E">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说明及索引</w:t>
            </w:r>
          </w:p>
        </w:tc>
      </w:tr>
      <w:tr w14:paraId="2750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67D64459">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1</w:t>
            </w:r>
          </w:p>
        </w:tc>
        <w:tc>
          <w:tcPr>
            <w:tcW w:w="1394" w:type="pct"/>
            <w:tcBorders>
              <w:top w:val="single" w:color="auto" w:sz="4" w:space="0"/>
              <w:left w:val="single" w:color="auto" w:sz="4" w:space="0"/>
              <w:bottom w:val="single" w:color="auto" w:sz="4" w:space="0"/>
              <w:right w:val="single" w:color="auto" w:sz="4" w:space="0"/>
            </w:tcBorders>
            <w:vAlign w:val="center"/>
          </w:tcPr>
          <w:p w14:paraId="64330F56">
            <w:pPr>
              <w:pStyle w:val="46"/>
              <w:spacing w:line="400" w:lineRule="exact"/>
              <w:jc w:val="center"/>
              <w:rPr>
                <w:rFonts w:hint="eastAsia" w:ascii="仿宋" w:hAnsi="仿宋" w:eastAsia="仿宋" w:cs="仿宋"/>
                <w:sz w:val="24"/>
                <w:szCs w:val="24"/>
              </w:rPr>
            </w:pPr>
          </w:p>
        </w:tc>
        <w:tc>
          <w:tcPr>
            <w:tcW w:w="1002" w:type="pct"/>
            <w:tcBorders>
              <w:top w:val="single" w:color="auto" w:sz="4" w:space="0"/>
              <w:left w:val="single" w:color="auto" w:sz="4" w:space="0"/>
              <w:bottom w:val="single" w:color="auto" w:sz="4" w:space="0"/>
              <w:right w:val="single" w:color="auto" w:sz="4" w:space="0"/>
            </w:tcBorders>
            <w:vAlign w:val="center"/>
          </w:tcPr>
          <w:p w14:paraId="7BFEE182">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4A0381D3">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响应/偏离</w:t>
            </w:r>
          </w:p>
        </w:tc>
        <w:tc>
          <w:tcPr>
            <w:tcW w:w="1090" w:type="pct"/>
            <w:tcBorders>
              <w:top w:val="single" w:color="auto" w:sz="4" w:space="0"/>
              <w:left w:val="single" w:color="auto" w:sz="4" w:space="0"/>
              <w:bottom w:val="single" w:color="auto" w:sz="4" w:space="0"/>
              <w:right w:val="single" w:color="auto" w:sz="4" w:space="0"/>
            </w:tcBorders>
            <w:vAlign w:val="center"/>
          </w:tcPr>
          <w:p w14:paraId="368D3E7A">
            <w:pPr>
              <w:pStyle w:val="46"/>
              <w:spacing w:line="400" w:lineRule="exact"/>
              <w:jc w:val="center"/>
              <w:rPr>
                <w:rFonts w:hint="eastAsia" w:ascii="仿宋" w:hAnsi="仿宋" w:eastAsia="仿宋" w:cs="仿宋"/>
                <w:sz w:val="24"/>
                <w:szCs w:val="24"/>
              </w:rPr>
            </w:pPr>
          </w:p>
        </w:tc>
      </w:tr>
      <w:tr w14:paraId="2845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74B4EF23">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2</w:t>
            </w:r>
          </w:p>
        </w:tc>
        <w:tc>
          <w:tcPr>
            <w:tcW w:w="1394" w:type="pct"/>
            <w:tcBorders>
              <w:top w:val="single" w:color="auto" w:sz="4" w:space="0"/>
              <w:left w:val="single" w:color="auto" w:sz="4" w:space="0"/>
              <w:bottom w:val="single" w:color="auto" w:sz="4" w:space="0"/>
              <w:right w:val="single" w:color="auto" w:sz="4" w:space="0"/>
            </w:tcBorders>
            <w:vAlign w:val="center"/>
          </w:tcPr>
          <w:p w14:paraId="74FDEF1A">
            <w:pPr>
              <w:pStyle w:val="46"/>
              <w:spacing w:line="400" w:lineRule="exact"/>
              <w:jc w:val="center"/>
              <w:rPr>
                <w:rFonts w:hint="eastAsia" w:ascii="仿宋" w:hAnsi="仿宋" w:eastAsia="仿宋" w:cs="仿宋"/>
                <w:sz w:val="24"/>
                <w:szCs w:val="24"/>
              </w:rPr>
            </w:pPr>
          </w:p>
        </w:tc>
        <w:tc>
          <w:tcPr>
            <w:tcW w:w="1002" w:type="pct"/>
            <w:tcBorders>
              <w:top w:val="single" w:color="auto" w:sz="4" w:space="0"/>
              <w:left w:val="single" w:color="auto" w:sz="4" w:space="0"/>
              <w:bottom w:val="single" w:color="auto" w:sz="4" w:space="0"/>
              <w:right w:val="single" w:color="auto" w:sz="4" w:space="0"/>
            </w:tcBorders>
            <w:vAlign w:val="center"/>
          </w:tcPr>
          <w:p w14:paraId="46936842">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560F8CB4">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729A7FE5">
            <w:pPr>
              <w:pStyle w:val="46"/>
              <w:spacing w:line="400" w:lineRule="exact"/>
              <w:jc w:val="center"/>
              <w:rPr>
                <w:rFonts w:hint="eastAsia" w:ascii="仿宋" w:hAnsi="仿宋" w:eastAsia="仿宋" w:cs="仿宋"/>
                <w:sz w:val="24"/>
                <w:szCs w:val="24"/>
              </w:rPr>
            </w:pPr>
          </w:p>
        </w:tc>
      </w:tr>
      <w:tr w14:paraId="48DC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65BA2A91">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3</w:t>
            </w:r>
          </w:p>
        </w:tc>
        <w:tc>
          <w:tcPr>
            <w:tcW w:w="1394" w:type="pct"/>
            <w:tcBorders>
              <w:top w:val="single" w:color="auto" w:sz="4" w:space="0"/>
              <w:left w:val="single" w:color="auto" w:sz="4" w:space="0"/>
              <w:bottom w:val="single" w:color="auto" w:sz="4" w:space="0"/>
              <w:right w:val="single" w:color="auto" w:sz="4" w:space="0"/>
            </w:tcBorders>
            <w:vAlign w:val="center"/>
          </w:tcPr>
          <w:p w14:paraId="0FE5FB40">
            <w:pPr>
              <w:pStyle w:val="46"/>
              <w:spacing w:line="400" w:lineRule="exact"/>
              <w:jc w:val="center"/>
              <w:rPr>
                <w:rFonts w:hint="eastAsia" w:ascii="仿宋" w:hAnsi="仿宋" w:eastAsia="仿宋" w:cs="仿宋"/>
                <w:sz w:val="24"/>
                <w:szCs w:val="24"/>
              </w:rPr>
            </w:pPr>
          </w:p>
        </w:tc>
        <w:tc>
          <w:tcPr>
            <w:tcW w:w="1002" w:type="pct"/>
            <w:tcBorders>
              <w:top w:val="single" w:color="auto" w:sz="4" w:space="0"/>
              <w:left w:val="single" w:color="auto" w:sz="4" w:space="0"/>
              <w:bottom w:val="single" w:color="auto" w:sz="4" w:space="0"/>
              <w:right w:val="single" w:color="auto" w:sz="4" w:space="0"/>
            </w:tcBorders>
            <w:vAlign w:val="center"/>
          </w:tcPr>
          <w:p w14:paraId="7D86CF36">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27401551">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2C2391D8">
            <w:pPr>
              <w:pStyle w:val="46"/>
              <w:spacing w:line="400" w:lineRule="exact"/>
              <w:jc w:val="center"/>
              <w:rPr>
                <w:rFonts w:hint="eastAsia" w:ascii="仿宋" w:hAnsi="仿宋" w:eastAsia="仿宋" w:cs="仿宋"/>
                <w:sz w:val="24"/>
                <w:szCs w:val="24"/>
              </w:rPr>
            </w:pPr>
          </w:p>
        </w:tc>
      </w:tr>
      <w:tr w14:paraId="7ED9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56BA6195">
            <w:pPr>
              <w:pStyle w:val="46"/>
              <w:spacing w:line="400" w:lineRule="exact"/>
              <w:jc w:val="center"/>
              <w:rPr>
                <w:rFonts w:hint="eastAsia" w:ascii="仿宋" w:hAnsi="仿宋" w:eastAsia="仿宋" w:cs="仿宋"/>
                <w:sz w:val="24"/>
                <w:szCs w:val="24"/>
              </w:rPr>
            </w:pPr>
          </w:p>
        </w:tc>
        <w:tc>
          <w:tcPr>
            <w:tcW w:w="1394" w:type="pct"/>
            <w:tcBorders>
              <w:top w:val="single" w:color="auto" w:sz="4" w:space="0"/>
              <w:left w:val="single" w:color="auto" w:sz="4" w:space="0"/>
              <w:bottom w:val="single" w:color="auto" w:sz="4" w:space="0"/>
              <w:right w:val="single" w:color="auto" w:sz="4" w:space="0"/>
            </w:tcBorders>
            <w:vAlign w:val="center"/>
          </w:tcPr>
          <w:p w14:paraId="185823EF">
            <w:pPr>
              <w:pStyle w:val="46"/>
              <w:spacing w:line="400" w:lineRule="exact"/>
              <w:jc w:val="center"/>
              <w:rPr>
                <w:rFonts w:hint="eastAsia" w:ascii="仿宋" w:hAnsi="仿宋" w:eastAsia="仿宋" w:cs="仿宋"/>
                <w:sz w:val="24"/>
                <w:szCs w:val="24"/>
              </w:rPr>
            </w:pPr>
          </w:p>
        </w:tc>
        <w:tc>
          <w:tcPr>
            <w:tcW w:w="1002" w:type="pct"/>
            <w:tcBorders>
              <w:top w:val="single" w:color="auto" w:sz="4" w:space="0"/>
              <w:left w:val="single" w:color="auto" w:sz="4" w:space="0"/>
              <w:bottom w:val="single" w:color="auto" w:sz="4" w:space="0"/>
              <w:right w:val="single" w:color="auto" w:sz="4" w:space="0"/>
            </w:tcBorders>
            <w:vAlign w:val="center"/>
          </w:tcPr>
          <w:p w14:paraId="4E146EE4">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38D15BFD">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07FF2DBE">
            <w:pPr>
              <w:pStyle w:val="46"/>
              <w:spacing w:line="400" w:lineRule="exact"/>
              <w:jc w:val="center"/>
              <w:rPr>
                <w:rFonts w:hint="eastAsia" w:ascii="仿宋" w:hAnsi="仿宋" w:eastAsia="仿宋" w:cs="仿宋"/>
                <w:sz w:val="24"/>
                <w:szCs w:val="24"/>
              </w:rPr>
            </w:pPr>
          </w:p>
        </w:tc>
      </w:tr>
      <w:tr w14:paraId="3B50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31897B3A">
            <w:pPr>
              <w:pStyle w:val="46"/>
              <w:spacing w:line="400" w:lineRule="exact"/>
              <w:jc w:val="center"/>
              <w:rPr>
                <w:rFonts w:hint="eastAsia" w:ascii="仿宋" w:hAnsi="仿宋" w:eastAsia="仿宋" w:cs="仿宋"/>
                <w:sz w:val="24"/>
                <w:szCs w:val="24"/>
              </w:rPr>
            </w:pPr>
          </w:p>
        </w:tc>
        <w:tc>
          <w:tcPr>
            <w:tcW w:w="1394" w:type="pct"/>
            <w:tcBorders>
              <w:top w:val="single" w:color="auto" w:sz="4" w:space="0"/>
              <w:left w:val="single" w:color="auto" w:sz="4" w:space="0"/>
              <w:bottom w:val="single" w:color="auto" w:sz="4" w:space="0"/>
              <w:right w:val="single" w:color="auto" w:sz="4" w:space="0"/>
            </w:tcBorders>
            <w:vAlign w:val="center"/>
          </w:tcPr>
          <w:p w14:paraId="5AA24E52">
            <w:pPr>
              <w:pStyle w:val="46"/>
              <w:spacing w:line="400" w:lineRule="exact"/>
              <w:jc w:val="center"/>
              <w:rPr>
                <w:rFonts w:hint="eastAsia" w:ascii="仿宋" w:hAnsi="仿宋" w:eastAsia="仿宋" w:cs="仿宋"/>
                <w:sz w:val="24"/>
                <w:szCs w:val="24"/>
              </w:rPr>
            </w:pPr>
          </w:p>
        </w:tc>
        <w:tc>
          <w:tcPr>
            <w:tcW w:w="1002" w:type="pct"/>
            <w:tcBorders>
              <w:top w:val="single" w:color="auto" w:sz="4" w:space="0"/>
              <w:left w:val="single" w:color="auto" w:sz="4" w:space="0"/>
              <w:bottom w:val="single" w:color="auto" w:sz="4" w:space="0"/>
              <w:right w:val="single" w:color="auto" w:sz="4" w:space="0"/>
            </w:tcBorders>
            <w:vAlign w:val="center"/>
          </w:tcPr>
          <w:p w14:paraId="35A5D8B5">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740122BD">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5A60C236">
            <w:pPr>
              <w:pStyle w:val="46"/>
              <w:spacing w:line="400" w:lineRule="exact"/>
              <w:jc w:val="center"/>
              <w:rPr>
                <w:rFonts w:hint="eastAsia" w:ascii="仿宋" w:hAnsi="仿宋" w:eastAsia="仿宋" w:cs="仿宋"/>
                <w:sz w:val="24"/>
                <w:szCs w:val="24"/>
              </w:rPr>
            </w:pPr>
          </w:p>
        </w:tc>
      </w:tr>
      <w:tr w14:paraId="43D0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1C2D892D">
            <w:pPr>
              <w:pStyle w:val="46"/>
              <w:spacing w:line="400" w:lineRule="exact"/>
              <w:jc w:val="center"/>
              <w:rPr>
                <w:rFonts w:hint="eastAsia" w:ascii="仿宋" w:hAnsi="仿宋" w:eastAsia="仿宋" w:cs="仿宋"/>
                <w:sz w:val="24"/>
                <w:szCs w:val="24"/>
              </w:rPr>
            </w:pPr>
          </w:p>
        </w:tc>
        <w:tc>
          <w:tcPr>
            <w:tcW w:w="1394" w:type="pct"/>
            <w:tcBorders>
              <w:top w:val="single" w:color="auto" w:sz="4" w:space="0"/>
              <w:left w:val="single" w:color="auto" w:sz="4" w:space="0"/>
              <w:bottom w:val="single" w:color="auto" w:sz="4" w:space="0"/>
              <w:right w:val="single" w:color="auto" w:sz="4" w:space="0"/>
            </w:tcBorders>
            <w:vAlign w:val="center"/>
          </w:tcPr>
          <w:p w14:paraId="57632481">
            <w:pPr>
              <w:pStyle w:val="46"/>
              <w:spacing w:line="400" w:lineRule="exact"/>
              <w:jc w:val="center"/>
              <w:rPr>
                <w:rFonts w:hint="eastAsia" w:ascii="仿宋" w:hAnsi="仿宋" w:eastAsia="仿宋" w:cs="仿宋"/>
                <w:sz w:val="24"/>
                <w:szCs w:val="24"/>
              </w:rPr>
            </w:pPr>
          </w:p>
        </w:tc>
        <w:tc>
          <w:tcPr>
            <w:tcW w:w="1002" w:type="pct"/>
            <w:tcBorders>
              <w:top w:val="single" w:color="auto" w:sz="4" w:space="0"/>
              <w:left w:val="single" w:color="auto" w:sz="4" w:space="0"/>
              <w:bottom w:val="single" w:color="auto" w:sz="4" w:space="0"/>
              <w:right w:val="single" w:color="auto" w:sz="4" w:space="0"/>
            </w:tcBorders>
            <w:vAlign w:val="center"/>
          </w:tcPr>
          <w:p w14:paraId="6C708FB1">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3AF0C5BE">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71E0F77D">
            <w:pPr>
              <w:pStyle w:val="46"/>
              <w:spacing w:line="400" w:lineRule="exact"/>
              <w:jc w:val="center"/>
              <w:rPr>
                <w:rFonts w:hint="eastAsia" w:ascii="仿宋" w:hAnsi="仿宋" w:eastAsia="仿宋" w:cs="仿宋"/>
                <w:sz w:val="24"/>
                <w:szCs w:val="24"/>
              </w:rPr>
            </w:pPr>
          </w:p>
        </w:tc>
      </w:tr>
      <w:tr w14:paraId="10F0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01D101F3">
            <w:pPr>
              <w:pStyle w:val="46"/>
              <w:spacing w:line="400" w:lineRule="exact"/>
              <w:jc w:val="center"/>
              <w:rPr>
                <w:rFonts w:hint="eastAsia" w:ascii="仿宋" w:hAnsi="仿宋" w:eastAsia="仿宋" w:cs="仿宋"/>
                <w:sz w:val="24"/>
                <w:szCs w:val="24"/>
              </w:rPr>
            </w:pPr>
          </w:p>
        </w:tc>
        <w:tc>
          <w:tcPr>
            <w:tcW w:w="1394" w:type="pct"/>
            <w:tcBorders>
              <w:top w:val="single" w:color="auto" w:sz="4" w:space="0"/>
              <w:left w:val="single" w:color="auto" w:sz="4" w:space="0"/>
              <w:bottom w:val="single" w:color="auto" w:sz="4" w:space="0"/>
              <w:right w:val="single" w:color="auto" w:sz="4" w:space="0"/>
            </w:tcBorders>
            <w:vAlign w:val="center"/>
          </w:tcPr>
          <w:p w14:paraId="3AF99D7C">
            <w:pPr>
              <w:pStyle w:val="46"/>
              <w:spacing w:line="400" w:lineRule="exact"/>
              <w:jc w:val="center"/>
              <w:rPr>
                <w:rFonts w:hint="eastAsia" w:ascii="仿宋" w:hAnsi="仿宋" w:eastAsia="仿宋" w:cs="仿宋"/>
                <w:sz w:val="24"/>
                <w:szCs w:val="24"/>
              </w:rPr>
            </w:pPr>
          </w:p>
        </w:tc>
        <w:tc>
          <w:tcPr>
            <w:tcW w:w="1002" w:type="pct"/>
            <w:tcBorders>
              <w:top w:val="single" w:color="auto" w:sz="4" w:space="0"/>
              <w:left w:val="single" w:color="auto" w:sz="4" w:space="0"/>
              <w:bottom w:val="single" w:color="auto" w:sz="4" w:space="0"/>
              <w:right w:val="single" w:color="auto" w:sz="4" w:space="0"/>
            </w:tcBorders>
            <w:vAlign w:val="center"/>
          </w:tcPr>
          <w:p w14:paraId="40271FCA">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79A29015">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31DA036B">
            <w:pPr>
              <w:pStyle w:val="46"/>
              <w:spacing w:line="400" w:lineRule="exact"/>
              <w:jc w:val="center"/>
              <w:rPr>
                <w:rFonts w:hint="eastAsia" w:ascii="仿宋" w:hAnsi="仿宋" w:eastAsia="仿宋" w:cs="仿宋"/>
                <w:sz w:val="24"/>
                <w:szCs w:val="24"/>
              </w:rPr>
            </w:pPr>
          </w:p>
        </w:tc>
      </w:tr>
      <w:tr w14:paraId="164A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329CD736">
            <w:pPr>
              <w:pStyle w:val="46"/>
              <w:spacing w:line="400" w:lineRule="exact"/>
              <w:jc w:val="center"/>
              <w:rPr>
                <w:rFonts w:hint="eastAsia" w:ascii="仿宋" w:hAnsi="仿宋" w:eastAsia="仿宋" w:cs="仿宋"/>
                <w:sz w:val="24"/>
                <w:szCs w:val="24"/>
              </w:rPr>
            </w:pPr>
          </w:p>
        </w:tc>
        <w:tc>
          <w:tcPr>
            <w:tcW w:w="1394" w:type="pct"/>
            <w:tcBorders>
              <w:top w:val="single" w:color="auto" w:sz="4" w:space="0"/>
              <w:left w:val="single" w:color="auto" w:sz="4" w:space="0"/>
              <w:bottom w:val="single" w:color="auto" w:sz="4" w:space="0"/>
              <w:right w:val="single" w:color="auto" w:sz="4" w:space="0"/>
            </w:tcBorders>
            <w:vAlign w:val="center"/>
          </w:tcPr>
          <w:p w14:paraId="3D7F0F74">
            <w:pPr>
              <w:pStyle w:val="46"/>
              <w:spacing w:line="400" w:lineRule="exact"/>
              <w:jc w:val="center"/>
              <w:rPr>
                <w:rFonts w:hint="eastAsia" w:ascii="仿宋" w:hAnsi="仿宋" w:eastAsia="仿宋" w:cs="仿宋"/>
                <w:sz w:val="24"/>
                <w:szCs w:val="24"/>
              </w:rPr>
            </w:pPr>
          </w:p>
        </w:tc>
        <w:tc>
          <w:tcPr>
            <w:tcW w:w="1002" w:type="pct"/>
            <w:tcBorders>
              <w:top w:val="single" w:color="auto" w:sz="4" w:space="0"/>
              <w:left w:val="single" w:color="auto" w:sz="4" w:space="0"/>
              <w:bottom w:val="single" w:color="auto" w:sz="4" w:space="0"/>
              <w:right w:val="single" w:color="auto" w:sz="4" w:space="0"/>
            </w:tcBorders>
            <w:vAlign w:val="center"/>
          </w:tcPr>
          <w:p w14:paraId="16229ED4">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7588753E">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10655DED">
            <w:pPr>
              <w:pStyle w:val="46"/>
              <w:spacing w:line="400" w:lineRule="exact"/>
              <w:jc w:val="center"/>
              <w:rPr>
                <w:rFonts w:hint="eastAsia" w:ascii="仿宋" w:hAnsi="仿宋" w:eastAsia="仿宋" w:cs="仿宋"/>
                <w:sz w:val="24"/>
                <w:szCs w:val="24"/>
              </w:rPr>
            </w:pPr>
          </w:p>
        </w:tc>
      </w:tr>
      <w:tr w14:paraId="1884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02753D3A">
            <w:pPr>
              <w:pStyle w:val="46"/>
              <w:spacing w:line="400" w:lineRule="exact"/>
              <w:jc w:val="center"/>
              <w:rPr>
                <w:rFonts w:hint="eastAsia" w:ascii="仿宋" w:hAnsi="仿宋" w:eastAsia="仿宋" w:cs="仿宋"/>
                <w:sz w:val="24"/>
                <w:szCs w:val="24"/>
              </w:rPr>
            </w:pPr>
          </w:p>
        </w:tc>
        <w:tc>
          <w:tcPr>
            <w:tcW w:w="1394" w:type="pct"/>
            <w:tcBorders>
              <w:top w:val="single" w:color="auto" w:sz="4" w:space="0"/>
              <w:left w:val="single" w:color="auto" w:sz="4" w:space="0"/>
              <w:bottom w:val="single" w:color="auto" w:sz="4" w:space="0"/>
              <w:right w:val="single" w:color="auto" w:sz="4" w:space="0"/>
            </w:tcBorders>
            <w:vAlign w:val="center"/>
          </w:tcPr>
          <w:p w14:paraId="6B64B8B7">
            <w:pPr>
              <w:pStyle w:val="46"/>
              <w:spacing w:line="400" w:lineRule="exact"/>
              <w:jc w:val="center"/>
              <w:rPr>
                <w:rFonts w:hint="eastAsia" w:ascii="仿宋" w:hAnsi="仿宋" w:eastAsia="仿宋" w:cs="仿宋"/>
                <w:sz w:val="24"/>
                <w:szCs w:val="24"/>
              </w:rPr>
            </w:pPr>
          </w:p>
        </w:tc>
        <w:tc>
          <w:tcPr>
            <w:tcW w:w="1002" w:type="pct"/>
            <w:tcBorders>
              <w:top w:val="single" w:color="auto" w:sz="4" w:space="0"/>
              <w:left w:val="single" w:color="auto" w:sz="4" w:space="0"/>
              <w:bottom w:val="single" w:color="auto" w:sz="4" w:space="0"/>
              <w:right w:val="single" w:color="auto" w:sz="4" w:space="0"/>
            </w:tcBorders>
            <w:vAlign w:val="center"/>
          </w:tcPr>
          <w:p w14:paraId="76BC24E5">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07B0B618">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0C8F219F">
            <w:pPr>
              <w:pStyle w:val="46"/>
              <w:spacing w:line="400" w:lineRule="exact"/>
              <w:jc w:val="center"/>
              <w:rPr>
                <w:rFonts w:hint="eastAsia" w:ascii="仿宋" w:hAnsi="仿宋" w:eastAsia="仿宋" w:cs="仿宋"/>
                <w:sz w:val="24"/>
                <w:szCs w:val="24"/>
              </w:rPr>
            </w:pPr>
          </w:p>
        </w:tc>
      </w:tr>
      <w:tr w14:paraId="2B068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0AF4E71C">
            <w:pPr>
              <w:pStyle w:val="46"/>
              <w:spacing w:line="400" w:lineRule="exact"/>
              <w:jc w:val="center"/>
              <w:rPr>
                <w:rFonts w:hint="eastAsia" w:ascii="仿宋" w:hAnsi="仿宋" w:eastAsia="仿宋" w:cs="仿宋"/>
                <w:sz w:val="24"/>
                <w:szCs w:val="24"/>
              </w:rPr>
            </w:pPr>
          </w:p>
        </w:tc>
        <w:tc>
          <w:tcPr>
            <w:tcW w:w="1394" w:type="pct"/>
            <w:tcBorders>
              <w:top w:val="single" w:color="auto" w:sz="4" w:space="0"/>
              <w:left w:val="single" w:color="auto" w:sz="4" w:space="0"/>
              <w:bottom w:val="single" w:color="auto" w:sz="4" w:space="0"/>
              <w:right w:val="single" w:color="auto" w:sz="4" w:space="0"/>
            </w:tcBorders>
            <w:vAlign w:val="center"/>
          </w:tcPr>
          <w:p w14:paraId="51885324">
            <w:pPr>
              <w:pStyle w:val="46"/>
              <w:spacing w:line="400" w:lineRule="exact"/>
              <w:jc w:val="center"/>
              <w:rPr>
                <w:rFonts w:hint="eastAsia" w:ascii="仿宋" w:hAnsi="仿宋" w:eastAsia="仿宋" w:cs="仿宋"/>
                <w:sz w:val="24"/>
                <w:szCs w:val="24"/>
              </w:rPr>
            </w:pPr>
          </w:p>
        </w:tc>
        <w:tc>
          <w:tcPr>
            <w:tcW w:w="1002" w:type="pct"/>
            <w:tcBorders>
              <w:top w:val="single" w:color="auto" w:sz="4" w:space="0"/>
              <w:left w:val="single" w:color="auto" w:sz="4" w:space="0"/>
              <w:bottom w:val="single" w:color="auto" w:sz="4" w:space="0"/>
              <w:right w:val="single" w:color="auto" w:sz="4" w:space="0"/>
            </w:tcBorders>
            <w:vAlign w:val="center"/>
          </w:tcPr>
          <w:p w14:paraId="3A350B96">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38170E7C">
            <w:pPr>
              <w:pStyle w:val="46"/>
              <w:spacing w:line="400" w:lineRule="exact"/>
              <w:jc w:val="center"/>
              <w:rPr>
                <w:rFonts w:hint="eastAsia" w:ascii="仿宋" w:hAnsi="仿宋" w:eastAsia="仿宋" w:cs="仿宋"/>
                <w:sz w:val="24"/>
                <w:szCs w:val="24"/>
              </w:rPr>
            </w:pPr>
          </w:p>
        </w:tc>
        <w:tc>
          <w:tcPr>
            <w:tcW w:w="1090" w:type="pct"/>
            <w:tcBorders>
              <w:top w:val="single" w:color="auto" w:sz="4" w:space="0"/>
              <w:left w:val="single" w:color="auto" w:sz="4" w:space="0"/>
              <w:bottom w:val="single" w:color="auto" w:sz="4" w:space="0"/>
              <w:right w:val="single" w:color="auto" w:sz="4" w:space="0"/>
            </w:tcBorders>
            <w:vAlign w:val="center"/>
          </w:tcPr>
          <w:p w14:paraId="5539CC1E">
            <w:pPr>
              <w:pStyle w:val="46"/>
              <w:spacing w:line="400" w:lineRule="exact"/>
              <w:jc w:val="center"/>
              <w:rPr>
                <w:rFonts w:hint="eastAsia" w:ascii="仿宋" w:hAnsi="仿宋" w:eastAsia="仿宋" w:cs="仿宋"/>
                <w:sz w:val="24"/>
                <w:szCs w:val="24"/>
              </w:rPr>
            </w:pPr>
          </w:p>
        </w:tc>
      </w:tr>
      <w:tr w14:paraId="407F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vAlign w:val="center"/>
          </w:tcPr>
          <w:p w14:paraId="3A13D72F">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w:t>
            </w:r>
          </w:p>
        </w:tc>
        <w:tc>
          <w:tcPr>
            <w:tcW w:w="1394" w:type="pct"/>
            <w:tcBorders>
              <w:top w:val="single" w:color="auto" w:sz="4" w:space="0"/>
              <w:left w:val="single" w:color="auto" w:sz="4" w:space="0"/>
              <w:bottom w:val="single" w:color="auto" w:sz="4" w:space="0"/>
              <w:right w:val="single" w:color="auto" w:sz="4" w:space="0"/>
            </w:tcBorders>
            <w:vAlign w:val="center"/>
          </w:tcPr>
          <w:p w14:paraId="3D3770DC">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w:t>
            </w:r>
          </w:p>
        </w:tc>
        <w:tc>
          <w:tcPr>
            <w:tcW w:w="1002" w:type="pct"/>
            <w:tcBorders>
              <w:top w:val="single" w:color="auto" w:sz="4" w:space="0"/>
              <w:left w:val="single" w:color="auto" w:sz="4" w:space="0"/>
              <w:bottom w:val="single" w:color="auto" w:sz="4" w:space="0"/>
              <w:right w:val="single" w:color="auto" w:sz="4" w:space="0"/>
            </w:tcBorders>
            <w:vAlign w:val="center"/>
          </w:tcPr>
          <w:p w14:paraId="093E3D10">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w:t>
            </w:r>
          </w:p>
        </w:tc>
        <w:tc>
          <w:tcPr>
            <w:tcW w:w="1090" w:type="pct"/>
            <w:tcBorders>
              <w:top w:val="single" w:color="auto" w:sz="4" w:space="0"/>
              <w:left w:val="single" w:color="auto" w:sz="4" w:space="0"/>
              <w:bottom w:val="single" w:color="auto" w:sz="4" w:space="0"/>
              <w:right w:val="single" w:color="auto" w:sz="4" w:space="0"/>
            </w:tcBorders>
            <w:vAlign w:val="center"/>
          </w:tcPr>
          <w:p w14:paraId="6FA002F4">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w:t>
            </w:r>
          </w:p>
        </w:tc>
        <w:tc>
          <w:tcPr>
            <w:tcW w:w="1090" w:type="pct"/>
            <w:tcBorders>
              <w:top w:val="single" w:color="auto" w:sz="4" w:space="0"/>
              <w:left w:val="single" w:color="auto" w:sz="4" w:space="0"/>
              <w:bottom w:val="single" w:color="auto" w:sz="4" w:space="0"/>
              <w:right w:val="single" w:color="auto" w:sz="4" w:space="0"/>
            </w:tcBorders>
            <w:vAlign w:val="center"/>
          </w:tcPr>
          <w:p w14:paraId="5354CE8D">
            <w:pPr>
              <w:pStyle w:val="46"/>
              <w:spacing w:line="400" w:lineRule="exact"/>
              <w:jc w:val="center"/>
              <w:rPr>
                <w:rFonts w:hint="eastAsia" w:ascii="仿宋" w:hAnsi="仿宋" w:eastAsia="仿宋" w:cs="仿宋"/>
                <w:sz w:val="24"/>
                <w:szCs w:val="24"/>
              </w:rPr>
            </w:pPr>
          </w:p>
        </w:tc>
      </w:tr>
      <w:bookmarkEnd w:id="432"/>
    </w:tbl>
    <w:p w14:paraId="54A54708">
      <w:pPr>
        <w:ind w:firstLine="480" w:firstLineChars="200"/>
        <w:rPr>
          <w:rFonts w:hint="eastAsia" w:ascii="仿宋" w:hAnsi="仿宋" w:eastAsia="仿宋" w:cs="仿宋"/>
        </w:rPr>
      </w:pPr>
      <w:r>
        <w:rPr>
          <w:rFonts w:hint="eastAsia" w:ascii="仿宋" w:hAnsi="仿宋" w:eastAsia="仿宋" w:cs="仿宋"/>
        </w:rPr>
        <w:t>注：</w:t>
      </w:r>
    </w:p>
    <w:p w14:paraId="4092F40C">
      <w:pPr>
        <w:ind w:firstLine="480" w:firstLineChars="200"/>
        <w:rPr>
          <w:rFonts w:hint="eastAsia" w:ascii="仿宋" w:hAnsi="仿宋" w:eastAsia="仿宋" w:cs="仿宋"/>
          <w:szCs w:val="24"/>
        </w:rPr>
      </w:pPr>
      <w:bookmarkStart w:id="433" w:name="_Hlk161702917"/>
      <w:r>
        <w:rPr>
          <w:rFonts w:hint="eastAsia" w:ascii="仿宋" w:hAnsi="仿宋" w:eastAsia="仿宋" w:cs="仿宋"/>
          <w:szCs w:val="24"/>
        </w:rPr>
        <w:t>供应商应按照竞争性磋商文件第三章 采购需求“商务要求”填写</w:t>
      </w:r>
    </w:p>
    <w:bookmarkEnd w:id="433"/>
    <w:p w14:paraId="153C88A5">
      <w:pPr>
        <w:ind w:firstLine="480" w:firstLineChars="200"/>
        <w:rPr>
          <w:rFonts w:hint="eastAsia" w:ascii="仿宋" w:hAnsi="仿宋" w:eastAsia="仿宋" w:cs="仿宋"/>
          <w:szCs w:val="24"/>
        </w:rPr>
      </w:pPr>
    </w:p>
    <w:p w14:paraId="425A79DC">
      <w:pPr>
        <w:ind w:firstLine="480" w:firstLineChars="200"/>
        <w:rPr>
          <w:rFonts w:hint="eastAsia" w:ascii="仿宋" w:hAnsi="仿宋" w:eastAsia="仿宋" w:cs="仿宋"/>
        </w:rPr>
      </w:pPr>
    </w:p>
    <w:p w14:paraId="21CC7781">
      <w:pPr>
        <w:ind w:firstLine="480" w:firstLineChars="200"/>
        <w:rPr>
          <w:rFonts w:hint="eastAsia" w:ascii="仿宋" w:hAnsi="仿宋" w:eastAsia="仿宋" w:cs="仿宋"/>
          <w:bCs/>
          <w:szCs w:val="21"/>
          <w:u w:val="single"/>
          <w:lang w:val="zh-CN"/>
        </w:rPr>
      </w:pPr>
      <w:r>
        <w:rPr>
          <w:rFonts w:hint="eastAsia" w:ascii="仿宋" w:hAnsi="仿宋" w:eastAsia="仿宋" w:cs="仿宋"/>
          <w:bCs/>
          <w:szCs w:val="21"/>
          <w:lang w:val="zh-CN"/>
        </w:rPr>
        <w:t>供应商</w:t>
      </w:r>
      <w:r>
        <w:rPr>
          <w:rFonts w:hint="eastAsia" w:ascii="仿宋" w:hAnsi="仿宋" w:eastAsia="仿宋" w:cs="仿宋"/>
          <w:bCs/>
          <w:szCs w:val="21"/>
        </w:rPr>
        <w:t>名称（盖章）</w:t>
      </w:r>
      <w:r>
        <w:rPr>
          <w:rFonts w:hint="eastAsia" w:ascii="仿宋" w:hAnsi="仿宋" w:eastAsia="仿宋" w:cs="仿宋"/>
          <w:bCs/>
          <w:szCs w:val="21"/>
          <w:lang w:val="zh-CN"/>
        </w:rPr>
        <w:t>：</w:t>
      </w:r>
      <w:r>
        <w:rPr>
          <w:rFonts w:hint="eastAsia" w:ascii="仿宋" w:hAnsi="仿宋" w:eastAsia="仿宋" w:cs="仿宋"/>
          <w:bCs/>
          <w:szCs w:val="21"/>
          <w:u w:val="single"/>
          <w:lang w:val="zh-CN"/>
        </w:rPr>
        <w:t xml:space="preserve">               </w:t>
      </w:r>
      <w:r>
        <w:rPr>
          <w:rFonts w:hint="eastAsia" w:ascii="仿宋" w:hAnsi="仿宋" w:eastAsia="仿宋" w:cs="仿宋"/>
          <w:bCs/>
          <w:szCs w:val="21"/>
          <w:u w:val="single"/>
        </w:rPr>
        <w:t xml:space="preserve">    </w:t>
      </w:r>
      <w:r>
        <w:rPr>
          <w:rFonts w:hint="eastAsia" w:ascii="仿宋" w:hAnsi="仿宋" w:eastAsia="仿宋" w:cs="仿宋"/>
          <w:bCs/>
          <w:szCs w:val="21"/>
          <w:u w:val="single"/>
          <w:lang w:val="zh-CN"/>
        </w:rPr>
        <w:t xml:space="preserve">    </w:t>
      </w:r>
    </w:p>
    <w:p w14:paraId="483CE075">
      <w:pPr>
        <w:ind w:firstLine="480" w:firstLineChars="200"/>
        <w:rPr>
          <w:rFonts w:hint="eastAsia" w:ascii="仿宋" w:hAnsi="仿宋" w:eastAsia="仿宋" w:cs="仿宋"/>
          <w:szCs w:val="24"/>
        </w:rPr>
      </w:pPr>
      <w:r>
        <w:rPr>
          <w:rFonts w:hint="eastAsia" w:ascii="仿宋" w:hAnsi="仿宋" w:eastAsia="仿宋" w:cs="仿宋"/>
          <w:szCs w:val="24"/>
        </w:rPr>
        <w:t>法定代表人或委托代理人(签字或签章)：</w:t>
      </w:r>
      <w:r>
        <w:rPr>
          <w:rFonts w:hint="eastAsia" w:ascii="仿宋" w:hAnsi="仿宋" w:eastAsia="仿宋" w:cs="仿宋"/>
          <w:bCs/>
          <w:szCs w:val="21"/>
          <w:u w:val="single"/>
          <w:lang w:val="zh-CN"/>
        </w:rPr>
        <w:t xml:space="preserve">         </w:t>
      </w:r>
    </w:p>
    <w:p w14:paraId="3A880C49">
      <w:pPr>
        <w:ind w:firstLine="480" w:firstLineChars="200"/>
        <w:rPr>
          <w:rFonts w:hint="eastAsia" w:ascii="仿宋" w:hAnsi="仿宋" w:eastAsia="仿宋" w:cs="仿宋"/>
        </w:rPr>
      </w:pPr>
      <w:r>
        <w:rPr>
          <w:rFonts w:hint="eastAsia" w:ascii="仿宋" w:hAnsi="仿宋" w:eastAsia="仿宋" w:cs="仿宋"/>
          <w:szCs w:val="24"/>
        </w:rPr>
        <w:t>日  期：</w:t>
      </w:r>
      <w:r>
        <w:rPr>
          <w:rFonts w:hint="eastAsia" w:ascii="仿宋" w:hAnsi="仿宋" w:eastAsia="仿宋" w:cs="仿宋"/>
          <w:bCs/>
          <w:szCs w:val="21"/>
          <w:u w:val="single"/>
          <w:lang w:val="zh-CN"/>
        </w:rPr>
        <w:t xml:space="preserve">                                   </w:t>
      </w:r>
    </w:p>
    <w:p w14:paraId="1BE38BE3">
      <w:pPr>
        <w:rPr>
          <w:rFonts w:hint="eastAsia" w:ascii="仿宋" w:hAnsi="仿宋" w:eastAsia="仿宋" w:cs="仿宋"/>
        </w:rPr>
      </w:pPr>
    </w:p>
    <w:p w14:paraId="570D0B5C">
      <w:pPr>
        <w:widowControl/>
        <w:spacing w:line="240" w:lineRule="auto"/>
        <w:rPr>
          <w:rFonts w:hint="eastAsia" w:ascii="仿宋" w:hAnsi="仿宋" w:eastAsia="仿宋" w:cs="仿宋"/>
        </w:rPr>
      </w:pPr>
      <w:r>
        <w:rPr>
          <w:rFonts w:hint="eastAsia" w:ascii="仿宋" w:hAnsi="仿宋" w:eastAsia="仿宋" w:cs="仿宋"/>
        </w:rPr>
        <w:br w:type="page"/>
      </w:r>
    </w:p>
    <w:p w14:paraId="7A355955">
      <w:pPr>
        <w:pStyle w:val="4"/>
        <w:numPr>
          <w:ilvl w:val="0"/>
          <w:numId w:val="16"/>
        </w:numPr>
        <w:spacing w:before="0" w:after="0" w:line="360" w:lineRule="auto"/>
        <w:ind w:left="0" w:firstLine="480"/>
        <w:rPr>
          <w:rFonts w:hint="eastAsia" w:ascii="仿宋" w:hAnsi="仿宋" w:eastAsia="仿宋" w:cs="仿宋"/>
        </w:rPr>
      </w:pPr>
      <w:bookmarkStart w:id="434" w:name="_Toc156490367"/>
      <w:bookmarkStart w:id="435" w:name="_Toc344"/>
      <w:r>
        <w:rPr>
          <w:rFonts w:hint="eastAsia" w:ascii="仿宋" w:hAnsi="仿宋" w:eastAsia="仿宋" w:cs="仿宋"/>
        </w:rPr>
        <w:t>其它商务文件</w:t>
      </w:r>
      <w:bookmarkEnd w:id="434"/>
      <w:bookmarkEnd w:id="435"/>
    </w:p>
    <w:p w14:paraId="05D6B976">
      <w:pPr>
        <w:ind w:firstLine="480" w:firstLineChars="200"/>
        <w:rPr>
          <w:rFonts w:hint="eastAsia" w:ascii="仿宋" w:hAnsi="仿宋" w:eastAsia="仿宋" w:cs="仿宋"/>
        </w:rPr>
      </w:pPr>
      <w:r>
        <w:rPr>
          <w:rFonts w:hint="eastAsia" w:ascii="仿宋" w:hAnsi="仿宋" w:eastAsia="仿宋" w:cs="仿宋"/>
        </w:rPr>
        <w:t>1. 磋商文件要求提供的其它商务资料和证明材料；</w:t>
      </w:r>
    </w:p>
    <w:p w14:paraId="6F02D9D3">
      <w:pPr>
        <w:ind w:firstLine="480" w:firstLineChars="200"/>
        <w:rPr>
          <w:rFonts w:hint="eastAsia" w:ascii="仿宋" w:hAnsi="仿宋" w:eastAsia="仿宋" w:cs="仿宋"/>
        </w:rPr>
      </w:pPr>
      <w:r>
        <w:rPr>
          <w:rFonts w:hint="eastAsia" w:ascii="仿宋" w:hAnsi="仿宋" w:eastAsia="仿宋" w:cs="仿宋"/>
        </w:rPr>
        <w:t>2. 供应商认为需要提供的其它商务资料和说明。</w:t>
      </w:r>
    </w:p>
    <w:p w14:paraId="67D512EB">
      <w:pPr>
        <w:rPr>
          <w:rFonts w:hint="eastAsia" w:ascii="仿宋" w:hAnsi="仿宋" w:eastAsia="仿宋" w:cs="仿宋"/>
        </w:rPr>
      </w:pPr>
      <w:r>
        <w:rPr>
          <w:rFonts w:hint="eastAsia" w:ascii="仿宋" w:hAnsi="仿宋" w:eastAsia="仿宋" w:cs="仿宋"/>
        </w:rPr>
        <w:br w:type="page"/>
      </w:r>
    </w:p>
    <w:bookmarkEnd w:id="419"/>
    <w:p w14:paraId="32903F27">
      <w:pPr>
        <w:pStyle w:val="3"/>
        <w:numPr>
          <w:ilvl w:val="0"/>
          <w:numId w:val="12"/>
        </w:numPr>
        <w:spacing w:before="0" w:after="0" w:line="360" w:lineRule="auto"/>
        <w:ind w:left="0" w:firstLine="480"/>
        <w:rPr>
          <w:rFonts w:hint="eastAsia" w:ascii="仿宋" w:hAnsi="仿宋" w:eastAsia="仿宋" w:cs="仿宋"/>
        </w:rPr>
      </w:pPr>
      <w:bookmarkStart w:id="436" w:name="_Toc5223"/>
      <w:bookmarkStart w:id="437" w:name="_Hlk158370535"/>
      <w:r>
        <w:rPr>
          <w:rFonts w:hint="eastAsia" w:ascii="仿宋" w:hAnsi="仿宋" w:eastAsia="仿宋" w:cs="仿宋"/>
        </w:rPr>
        <w:t>技术部分</w:t>
      </w:r>
      <w:bookmarkEnd w:id="436"/>
    </w:p>
    <w:p w14:paraId="6AAF453F">
      <w:pPr>
        <w:pStyle w:val="4"/>
        <w:numPr>
          <w:ilvl w:val="0"/>
          <w:numId w:val="18"/>
        </w:numPr>
        <w:spacing w:before="0" w:after="0" w:line="360" w:lineRule="auto"/>
        <w:ind w:left="0" w:firstLine="480"/>
        <w:rPr>
          <w:rFonts w:hint="eastAsia" w:ascii="仿宋" w:hAnsi="仿宋" w:eastAsia="仿宋" w:cs="仿宋"/>
        </w:rPr>
      </w:pPr>
      <w:bookmarkStart w:id="438" w:name="_Toc156490369"/>
      <w:bookmarkStart w:id="439" w:name="_Toc31896"/>
      <w:r>
        <w:rPr>
          <w:rFonts w:hint="eastAsia" w:ascii="仿宋" w:hAnsi="仿宋" w:eastAsia="仿宋" w:cs="仿宋"/>
        </w:rPr>
        <w:t>技术响应偏离表</w:t>
      </w:r>
      <w:bookmarkEnd w:id="438"/>
      <w:bookmarkEnd w:id="439"/>
    </w:p>
    <w:p w14:paraId="1DBCC139">
      <w:pPr>
        <w:wordWrap w:val="0"/>
        <w:rPr>
          <w:rFonts w:hint="eastAsia" w:ascii="仿宋" w:hAnsi="仿宋" w:eastAsia="仿宋" w:cs="仿宋"/>
          <w:b/>
          <w:szCs w:val="21"/>
          <w:u w:val="single"/>
          <w:lang w:val="zh-CN"/>
        </w:rPr>
      </w:pPr>
      <w:r>
        <w:rPr>
          <w:rFonts w:hint="eastAsia" w:ascii="仿宋" w:hAnsi="仿宋" w:eastAsia="仿宋" w:cs="仿宋"/>
          <w:b/>
        </w:rPr>
        <w:t>项目名称</w:t>
      </w:r>
      <w:r>
        <w:rPr>
          <w:rFonts w:hint="eastAsia" w:ascii="仿宋" w:hAnsi="仿宋" w:eastAsia="仿宋" w:cs="仿宋"/>
          <w:b/>
          <w:szCs w:val="21"/>
          <w:lang w:val="zh-CN"/>
        </w:rPr>
        <w:t>：</w:t>
      </w:r>
      <w:r>
        <w:rPr>
          <w:rFonts w:hint="eastAsia" w:ascii="仿宋" w:hAnsi="仿宋" w:eastAsia="仿宋" w:cs="仿宋"/>
          <w:b/>
          <w:szCs w:val="21"/>
          <w:u w:val="single"/>
          <w:lang w:val="zh-CN"/>
        </w:rPr>
        <w:t xml:space="preserve">                     </w:t>
      </w:r>
    </w:p>
    <w:p w14:paraId="3386EF82">
      <w:pPr>
        <w:rPr>
          <w:rFonts w:hint="eastAsia"/>
          <w:b/>
          <w:szCs w:val="21"/>
          <w:u w:val="single"/>
          <w:lang w:val="zh-CN"/>
        </w:rPr>
      </w:pPr>
      <w:r>
        <w:rPr>
          <w:rFonts w:hint="eastAsia" w:ascii="仿宋" w:hAnsi="仿宋" w:eastAsia="仿宋" w:cs="仿宋"/>
          <w:b/>
          <w:szCs w:val="21"/>
          <w:lang w:val="zh-CN"/>
        </w:rPr>
        <w:t>项目编号：</w:t>
      </w:r>
      <w:r>
        <w:rPr>
          <w:rFonts w:hint="eastAsia" w:ascii="仿宋" w:hAnsi="仿宋" w:eastAsia="仿宋" w:cs="仿宋"/>
          <w:b/>
          <w:szCs w:val="21"/>
          <w:u w:val="single"/>
          <w:lang w:val="zh-CN"/>
        </w:rPr>
        <w:t xml:space="preserve">                     </w:t>
      </w:r>
      <w:r>
        <w:rPr>
          <w:rFonts w:hint="eastAsia" w:ascii="仿宋" w:hAnsi="仿宋" w:eastAsia="仿宋" w:cs="仿宋"/>
          <w:b/>
          <w:szCs w:val="21"/>
          <w:lang w:val="zh-CN"/>
        </w:rPr>
        <w:t xml:space="preserve">     </w:t>
      </w:r>
      <w:r>
        <w:rPr>
          <w:rFonts w:hint="eastAsia" w:ascii="仿宋" w:hAnsi="仿宋" w:eastAsia="仿宋" w:cs="仿宋"/>
          <w:b/>
          <w:bCs/>
          <w:szCs w:val="21"/>
          <w:lang w:val="zh-CN"/>
        </w:rPr>
        <w:t xml:space="preserve">          包号：</w:t>
      </w:r>
      <w:r>
        <w:rPr>
          <w:rFonts w:hint="eastAsia" w:ascii="仿宋" w:hAnsi="仿宋" w:eastAsia="仿宋" w:cs="仿宋"/>
          <w:b/>
          <w:bCs/>
          <w:szCs w:val="21"/>
          <w:u w:val="single"/>
          <w:lang w:val="zh-CN"/>
        </w:rPr>
        <w:t xml:space="preserve">           </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2154"/>
        <w:gridCol w:w="1659"/>
        <w:gridCol w:w="2346"/>
        <w:gridCol w:w="1438"/>
      </w:tblGrid>
      <w:tr w14:paraId="226B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8"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E424575">
            <w:pPr>
              <w:pStyle w:val="46"/>
              <w:spacing w:line="400" w:lineRule="exact"/>
              <w:jc w:val="center"/>
              <w:rPr>
                <w:rFonts w:hint="eastAsia" w:ascii="仿宋" w:hAnsi="仿宋" w:eastAsia="仿宋" w:cs="仿宋"/>
                <w:b/>
                <w:bCs/>
                <w:sz w:val="24"/>
                <w:szCs w:val="24"/>
              </w:rPr>
            </w:pPr>
            <w:bookmarkStart w:id="440" w:name="_Hlk161702940"/>
            <w:r>
              <w:rPr>
                <w:rFonts w:hint="eastAsia" w:ascii="仿宋" w:hAnsi="仿宋" w:eastAsia="仿宋" w:cs="仿宋"/>
                <w:b/>
                <w:bCs/>
                <w:sz w:val="24"/>
                <w:szCs w:val="24"/>
              </w:rPr>
              <w:t>序号</w:t>
            </w:r>
          </w:p>
        </w:tc>
        <w:tc>
          <w:tcPr>
            <w:tcW w:w="1301"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0CE0EE2">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竞争性磋商文件技术、服务要求条款</w:t>
            </w:r>
          </w:p>
        </w:tc>
        <w:tc>
          <w:tcPr>
            <w:tcW w:w="1003"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759B9A">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响应文件内容</w:t>
            </w:r>
          </w:p>
          <w:p w14:paraId="3056DD14">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对应简述</w:t>
            </w:r>
          </w:p>
        </w:tc>
        <w:tc>
          <w:tcPr>
            <w:tcW w:w="1417"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31F3C9">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响应情况</w:t>
            </w:r>
          </w:p>
        </w:tc>
        <w:tc>
          <w:tcPr>
            <w:tcW w:w="869"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2D8E6BB">
            <w:pPr>
              <w:pStyle w:val="46"/>
              <w:spacing w:line="400" w:lineRule="exact"/>
              <w:jc w:val="center"/>
              <w:rPr>
                <w:rFonts w:hint="eastAsia" w:ascii="仿宋" w:hAnsi="仿宋" w:eastAsia="仿宋" w:cs="仿宋"/>
                <w:b/>
                <w:bCs/>
                <w:sz w:val="24"/>
                <w:szCs w:val="24"/>
              </w:rPr>
            </w:pPr>
            <w:r>
              <w:rPr>
                <w:rFonts w:hint="eastAsia" w:ascii="仿宋" w:hAnsi="仿宋" w:eastAsia="仿宋" w:cs="仿宋"/>
                <w:b/>
                <w:bCs/>
                <w:sz w:val="24"/>
                <w:szCs w:val="24"/>
              </w:rPr>
              <w:t>说明及索引</w:t>
            </w:r>
          </w:p>
        </w:tc>
      </w:tr>
      <w:tr w14:paraId="4C6B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8" w:type="pct"/>
            <w:tcBorders>
              <w:top w:val="single" w:color="auto" w:sz="4" w:space="0"/>
              <w:left w:val="single" w:color="auto" w:sz="4" w:space="0"/>
              <w:bottom w:val="single" w:color="auto" w:sz="4" w:space="0"/>
              <w:right w:val="single" w:color="auto" w:sz="4" w:space="0"/>
            </w:tcBorders>
            <w:vAlign w:val="center"/>
          </w:tcPr>
          <w:p w14:paraId="3B64302F">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1</w:t>
            </w:r>
          </w:p>
        </w:tc>
        <w:tc>
          <w:tcPr>
            <w:tcW w:w="1301" w:type="pct"/>
            <w:tcBorders>
              <w:top w:val="single" w:color="auto" w:sz="4" w:space="0"/>
              <w:left w:val="single" w:color="auto" w:sz="4" w:space="0"/>
              <w:bottom w:val="single" w:color="auto" w:sz="4" w:space="0"/>
              <w:right w:val="single" w:color="auto" w:sz="4" w:space="0"/>
            </w:tcBorders>
            <w:vAlign w:val="center"/>
          </w:tcPr>
          <w:p w14:paraId="412C39B8">
            <w:pPr>
              <w:pStyle w:val="46"/>
              <w:spacing w:line="400" w:lineRule="exact"/>
              <w:jc w:val="center"/>
              <w:rPr>
                <w:rFonts w:hint="eastAsia" w:ascii="仿宋" w:hAnsi="仿宋" w:eastAsia="仿宋" w:cs="仿宋"/>
                <w:sz w:val="24"/>
                <w:szCs w:val="24"/>
              </w:rPr>
            </w:pPr>
          </w:p>
        </w:tc>
        <w:tc>
          <w:tcPr>
            <w:tcW w:w="1003" w:type="pct"/>
            <w:tcBorders>
              <w:top w:val="single" w:color="auto" w:sz="4" w:space="0"/>
              <w:left w:val="single" w:color="auto" w:sz="4" w:space="0"/>
              <w:bottom w:val="single" w:color="auto" w:sz="4" w:space="0"/>
              <w:right w:val="single" w:color="auto" w:sz="4" w:space="0"/>
            </w:tcBorders>
            <w:vAlign w:val="center"/>
          </w:tcPr>
          <w:p w14:paraId="252C0EFC">
            <w:pPr>
              <w:pStyle w:val="46"/>
              <w:spacing w:line="400" w:lineRule="exact"/>
              <w:jc w:val="center"/>
              <w:rPr>
                <w:rFonts w:hint="eastAsia" w:ascii="仿宋" w:hAnsi="仿宋" w:eastAsia="仿宋" w:cs="仿宋"/>
                <w:sz w:val="24"/>
                <w:szCs w:val="24"/>
              </w:rPr>
            </w:pPr>
          </w:p>
        </w:tc>
        <w:tc>
          <w:tcPr>
            <w:tcW w:w="1417" w:type="pct"/>
            <w:tcBorders>
              <w:top w:val="single" w:color="auto" w:sz="4" w:space="0"/>
              <w:left w:val="single" w:color="auto" w:sz="4" w:space="0"/>
              <w:bottom w:val="single" w:color="auto" w:sz="4" w:space="0"/>
              <w:right w:val="single" w:color="auto" w:sz="4" w:space="0"/>
            </w:tcBorders>
            <w:vAlign w:val="center"/>
          </w:tcPr>
          <w:p w14:paraId="1C64EE38">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响应/正偏离/负偏离</w:t>
            </w:r>
          </w:p>
        </w:tc>
        <w:tc>
          <w:tcPr>
            <w:tcW w:w="869" w:type="pct"/>
            <w:tcBorders>
              <w:top w:val="single" w:color="auto" w:sz="4" w:space="0"/>
              <w:left w:val="single" w:color="auto" w:sz="4" w:space="0"/>
              <w:bottom w:val="single" w:color="auto" w:sz="4" w:space="0"/>
              <w:right w:val="single" w:color="auto" w:sz="4" w:space="0"/>
            </w:tcBorders>
            <w:vAlign w:val="center"/>
          </w:tcPr>
          <w:p w14:paraId="3807E004">
            <w:pPr>
              <w:pStyle w:val="46"/>
              <w:spacing w:line="400" w:lineRule="exact"/>
              <w:jc w:val="center"/>
              <w:rPr>
                <w:rFonts w:hint="eastAsia" w:ascii="仿宋" w:hAnsi="仿宋" w:eastAsia="仿宋" w:cs="仿宋"/>
                <w:sz w:val="24"/>
                <w:szCs w:val="24"/>
              </w:rPr>
            </w:pPr>
          </w:p>
        </w:tc>
      </w:tr>
      <w:tr w14:paraId="263A8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8" w:type="pct"/>
            <w:tcBorders>
              <w:top w:val="single" w:color="auto" w:sz="4" w:space="0"/>
              <w:left w:val="single" w:color="auto" w:sz="4" w:space="0"/>
              <w:bottom w:val="single" w:color="auto" w:sz="4" w:space="0"/>
              <w:right w:val="single" w:color="auto" w:sz="4" w:space="0"/>
            </w:tcBorders>
            <w:vAlign w:val="center"/>
          </w:tcPr>
          <w:p w14:paraId="5D759014">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2</w:t>
            </w:r>
          </w:p>
        </w:tc>
        <w:tc>
          <w:tcPr>
            <w:tcW w:w="1301" w:type="pct"/>
            <w:tcBorders>
              <w:top w:val="single" w:color="auto" w:sz="4" w:space="0"/>
              <w:left w:val="single" w:color="auto" w:sz="4" w:space="0"/>
              <w:bottom w:val="single" w:color="auto" w:sz="4" w:space="0"/>
              <w:right w:val="single" w:color="auto" w:sz="4" w:space="0"/>
            </w:tcBorders>
            <w:vAlign w:val="center"/>
          </w:tcPr>
          <w:p w14:paraId="1254D74B">
            <w:pPr>
              <w:pStyle w:val="46"/>
              <w:spacing w:line="400" w:lineRule="exact"/>
              <w:jc w:val="center"/>
              <w:rPr>
                <w:rFonts w:hint="eastAsia" w:ascii="仿宋" w:hAnsi="仿宋" w:eastAsia="仿宋" w:cs="仿宋"/>
                <w:sz w:val="24"/>
                <w:szCs w:val="24"/>
              </w:rPr>
            </w:pPr>
          </w:p>
        </w:tc>
        <w:tc>
          <w:tcPr>
            <w:tcW w:w="1003" w:type="pct"/>
            <w:tcBorders>
              <w:top w:val="single" w:color="auto" w:sz="4" w:space="0"/>
              <w:left w:val="single" w:color="auto" w:sz="4" w:space="0"/>
              <w:bottom w:val="single" w:color="auto" w:sz="4" w:space="0"/>
              <w:right w:val="single" w:color="auto" w:sz="4" w:space="0"/>
            </w:tcBorders>
            <w:vAlign w:val="center"/>
          </w:tcPr>
          <w:p w14:paraId="6B440B40">
            <w:pPr>
              <w:pStyle w:val="46"/>
              <w:spacing w:line="400" w:lineRule="exact"/>
              <w:jc w:val="center"/>
              <w:rPr>
                <w:rFonts w:hint="eastAsia" w:ascii="仿宋" w:hAnsi="仿宋" w:eastAsia="仿宋" w:cs="仿宋"/>
                <w:sz w:val="24"/>
                <w:szCs w:val="24"/>
              </w:rPr>
            </w:pPr>
          </w:p>
        </w:tc>
        <w:tc>
          <w:tcPr>
            <w:tcW w:w="1417" w:type="pct"/>
            <w:tcBorders>
              <w:top w:val="single" w:color="auto" w:sz="4" w:space="0"/>
              <w:left w:val="single" w:color="auto" w:sz="4" w:space="0"/>
              <w:bottom w:val="single" w:color="auto" w:sz="4" w:space="0"/>
              <w:right w:val="single" w:color="auto" w:sz="4" w:space="0"/>
            </w:tcBorders>
            <w:vAlign w:val="center"/>
          </w:tcPr>
          <w:p w14:paraId="143F9ED0">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响应/正偏离/负偏离</w:t>
            </w:r>
          </w:p>
        </w:tc>
        <w:tc>
          <w:tcPr>
            <w:tcW w:w="869" w:type="pct"/>
            <w:tcBorders>
              <w:top w:val="single" w:color="auto" w:sz="4" w:space="0"/>
              <w:left w:val="single" w:color="auto" w:sz="4" w:space="0"/>
              <w:bottom w:val="single" w:color="auto" w:sz="4" w:space="0"/>
              <w:right w:val="single" w:color="auto" w:sz="4" w:space="0"/>
            </w:tcBorders>
            <w:vAlign w:val="center"/>
          </w:tcPr>
          <w:p w14:paraId="32AD0CEC">
            <w:pPr>
              <w:pStyle w:val="46"/>
              <w:spacing w:line="400" w:lineRule="exact"/>
              <w:jc w:val="center"/>
              <w:rPr>
                <w:rFonts w:hint="eastAsia" w:ascii="仿宋" w:hAnsi="仿宋" w:eastAsia="仿宋" w:cs="仿宋"/>
                <w:sz w:val="24"/>
                <w:szCs w:val="24"/>
              </w:rPr>
            </w:pPr>
          </w:p>
        </w:tc>
      </w:tr>
      <w:tr w14:paraId="2195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8" w:type="pct"/>
            <w:tcBorders>
              <w:top w:val="single" w:color="auto" w:sz="4" w:space="0"/>
              <w:left w:val="single" w:color="auto" w:sz="4" w:space="0"/>
              <w:bottom w:val="single" w:color="auto" w:sz="4" w:space="0"/>
              <w:right w:val="single" w:color="auto" w:sz="4" w:space="0"/>
            </w:tcBorders>
            <w:vAlign w:val="center"/>
          </w:tcPr>
          <w:p w14:paraId="1262FA3E">
            <w:pPr>
              <w:pStyle w:val="46"/>
              <w:spacing w:line="400" w:lineRule="exact"/>
              <w:jc w:val="center"/>
              <w:rPr>
                <w:rFonts w:hint="eastAsia" w:ascii="仿宋" w:hAnsi="仿宋" w:eastAsia="仿宋" w:cs="仿宋"/>
                <w:sz w:val="24"/>
                <w:szCs w:val="24"/>
              </w:rPr>
            </w:pPr>
          </w:p>
        </w:tc>
        <w:tc>
          <w:tcPr>
            <w:tcW w:w="1301" w:type="pct"/>
            <w:tcBorders>
              <w:top w:val="single" w:color="auto" w:sz="4" w:space="0"/>
              <w:left w:val="single" w:color="auto" w:sz="4" w:space="0"/>
              <w:bottom w:val="single" w:color="auto" w:sz="4" w:space="0"/>
              <w:right w:val="single" w:color="auto" w:sz="4" w:space="0"/>
            </w:tcBorders>
            <w:vAlign w:val="center"/>
          </w:tcPr>
          <w:p w14:paraId="4B7A7E06">
            <w:pPr>
              <w:pStyle w:val="46"/>
              <w:spacing w:line="400" w:lineRule="exact"/>
              <w:jc w:val="center"/>
              <w:rPr>
                <w:rFonts w:hint="eastAsia" w:ascii="仿宋" w:hAnsi="仿宋" w:eastAsia="仿宋" w:cs="仿宋"/>
                <w:sz w:val="24"/>
                <w:szCs w:val="24"/>
              </w:rPr>
            </w:pPr>
          </w:p>
        </w:tc>
        <w:tc>
          <w:tcPr>
            <w:tcW w:w="1003" w:type="pct"/>
            <w:tcBorders>
              <w:top w:val="single" w:color="auto" w:sz="4" w:space="0"/>
              <w:left w:val="single" w:color="auto" w:sz="4" w:space="0"/>
              <w:bottom w:val="single" w:color="auto" w:sz="4" w:space="0"/>
              <w:right w:val="single" w:color="auto" w:sz="4" w:space="0"/>
            </w:tcBorders>
            <w:vAlign w:val="center"/>
          </w:tcPr>
          <w:p w14:paraId="63A80EA3">
            <w:pPr>
              <w:pStyle w:val="46"/>
              <w:spacing w:line="400" w:lineRule="exact"/>
              <w:jc w:val="center"/>
              <w:rPr>
                <w:rFonts w:hint="eastAsia" w:ascii="仿宋" w:hAnsi="仿宋" w:eastAsia="仿宋" w:cs="仿宋"/>
                <w:sz w:val="24"/>
                <w:szCs w:val="24"/>
              </w:rPr>
            </w:pPr>
          </w:p>
        </w:tc>
        <w:tc>
          <w:tcPr>
            <w:tcW w:w="1417" w:type="pct"/>
            <w:tcBorders>
              <w:top w:val="single" w:color="auto" w:sz="4" w:space="0"/>
              <w:left w:val="single" w:color="auto" w:sz="4" w:space="0"/>
              <w:bottom w:val="single" w:color="auto" w:sz="4" w:space="0"/>
              <w:right w:val="single" w:color="auto" w:sz="4" w:space="0"/>
            </w:tcBorders>
            <w:vAlign w:val="center"/>
          </w:tcPr>
          <w:p w14:paraId="4058B0B9">
            <w:pPr>
              <w:pStyle w:val="46"/>
              <w:spacing w:line="400" w:lineRule="exact"/>
              <w:jc w:val="center"/>
              <w:rPr>
                <w:rFonts w:hint="eastAsia" w:ascii="仿宋" w:hAnsi="仿宋" w:eastAsia="仿宋" w:cs="仿宋"/>
                <w:sz w:val="24"/>
                <w:szCs w:val="24"/>
              </w:rPr>
            </w:pPr>
          </w:p>
        </w:tc>
        <w:tc>
          <w:tcPr>
            <w:tcW w:w="869" w:type="pct"/>
            <w:tcBorders>
              <w:top w:val="single" w:color="auto" w:sz="4" w:space="0"/>
              <w:left w:val="single" w:color="auto" w:sz="4" w:space="0"/>
              <w:bottom w:val="single" w:color="auto" w:sz="4" w:space="0"/>
              <w:right w:val="single" w:color="auto" w:sz="4" w:space="0"/>
            </w:tcBorders>
            <w:vAlign w:val="center"/>
          </w:tcPr>
          <w:p w14:paraId="77846F53">
            <w:pPr>
              <w:pStyle w:val="46"/>
              <w:spacing w:line="400" w:lineRule="exact"/>
              <w:jc w:val="center"/>
              <w:rPr>
                <w:rFonts w:hint="eastAsia" w:ascii="仿宋" w:hAnsi="仿宋" w:eastAsia="仿宋" w:cs="仿宋"/>
                <w:sz w:val="24"/>
                <w:szCs w:val="24"/>
              </w:rPr>
            </w:pPr>
          </w:p>
        </w:tc>
      </w:tr>
      <w:tr w14:paraId="4F2C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8" w:type="pct"/>
            <w:tcBorders>
              <w:top w:val="single" w:color="auto" w:sz="4" w:space="0"/>
              <w:left w:val="single" w:color="auto" w:sz="4" w:space="0"/>
              <w:bottom w:val="single" w:color="auto" w:sz="4" w:space="0"/>
              <w:right w:val="single" w:color="auto" w:sz="4" w:space="0"/>
            </w:tcBorders>
            <w:vAlign w:val="center"/>
          </w:tcPr>
          <w:p w14:paraId="30E4C341">
            <w:pPr>
              <w:pStyle w:val="46"/>
              <w:spacing w:line="400" w:lineRule="exact"/>
              <w:jc w:val="center"/>
              <w:rPr>
                <w:rFonts w:hint="eastAsia" w:ascii="仿宋" w:hAnsi="仿宋" w:eastAsia="仿宋" w:cs="仿宋"/>
                <w:sz w:val="24"/>
                <w:szCs w:val="24"/>
              </w:rPr>
            </w:pPr>
          </w:p>
        </w:tc>
        <w:tc>
          <w:tcPr>
            <w:tcW w:w="1301" w:type="pct"/>
            <w:tcBorders>
              <w:top w:val="single" w:color="auto" w:sz="4" w:space="0"/>
              <w:left w:val="single" w:color="auto" w:sz="4" w:space="0"/>
              <w:bottom w:val="single" w:color="auto" w:sz="4" w:space="0"/>
              <w:right w:val="single" w:color="auto" w:sz="4" w:space="0"/>
            </w:tcBorders>
            <w:vAlign w:val="center"/>
          </w:tcPr>
          <w:p w14:paraId="1E1EAD4B">
            <w:pPr>
              <w:pStyle w:val="46"/>
              <w:spacing w:line="400" w:lineRule="exact"/>
              <w:jc w:val="center"/>
              <w:rPr>
                <w:rFonts w:hint="eastAsia" w:ascii="仿宋" w:hAnsi="仿宋" w:eastAsia="仿宋" w:cs="仿宋"/>
                <w:sz w:val="24"/>
                <w:szCs w:val="24"/>
              </w:rPr>
            </w:pPr>
          </w:p>
        </w:tc>
        <w:tc>
          <w:tcPr>
            <w:tcW w:w="1003" w:type="pct"/>
            <w:tcBorders>
              <w:top w:val="single" w:color="auto" w:sz="4" w:space="0"/>
              <w:left w:val="single" w:color="auto" w:sz="4" w:space="0"/>
              <w:bottom w:val="single" w:color="auto" w:sz="4" w:space="0"/>
              <w:right w:val="single" w:color="auto" w:sz="4" w:space="0"/>
            </w:tcBorders>
            <w:vAlign w:val="center"/>
          </w:tcPr>
          <w:p w14:paraId="2BF70230">
            <w:pPr>
              <w:pStyle w:val="46"/>
              <w:spacing w:line="400" w:lineRule="exact"/>
              <w:jc w:val="center"/>
              <w:rPr>
                <w:rFonts w:hint="eastAsia" w:ascii="仿宋" w:hAnsi="仿宋" w:eastAsia="仿宋" w:cs="仿宋"/>
                <w:sz w:val="24"/>
                <w:szCs w:val="24"/>
              </w:rPr>
            </w:pPr>
          </w:p>
        </w:tc>
        <w:tc>
          <w:tcPr>
            <w:tcW w:w="1417" w:type="pct"/>
            <w:tcBorders>
              <w:top w:val="single" w:color="auto" w:sz="4" w:space="0"/>
              <w:left w:val="single" w:color="auto" w:sz="4" w:space="0"/>
              <w:bottom w:val="single" w:color="auto" w:sz="4" w:space="0"/>
              <w:right w:val="single" w:color="auto" w:sz="4" w:space="0"/>
            </w:tcBorders>
            <w:vAlign w:val="center"/>
          </w:tcPr>
          <w:p w14:paraId="75F29AD3">
            <w:pPr>
              <w:pStyle w:val="46"/>
              <w:spacing w:line="400" w:lineRule="exact"/>
              <w:jc w:val="center"/>
              <w:rPr>
                <w:rFonts w:hint="eastAsia" w:ascii="仿宋" w:hAnsi="仿宋" w:eastAsia="仿宋" w:cs="仿宋"/>
                <w:sz w:val="24"/>
                <w:szCs w:val="24"/>
              </w:rPr>
            </w:pPr>
          </w:p>
        </w:tc>
        <w:tc>
          <w:tcPr>
            <w:tcW w:w="869" w:type="pct"/>
            <w:tcBorders>
              <w:top w:val="single" w:color="auto" w:sz="4" w:space="0"/>
              <w:left w:val="single" w:color="auto" w:sz="4" w:space="0"/>
              <w:bottom w:val="single" w:color="auto" w:sz="4" w:space="0"/>
              <w:right w:val="single" w:color="auto" w:sz="4" w:space="0"/>
            </w:tcBorders>
            <w:vAlign w:val="center"/>
          </w:tcPr>
          <w:p w14:paraId="09E66B6C">
            <w:pPr>
              <w:pStyle w:val="46"/>
              <w:spacing w:line="400" w:lineRule="exact"/>
              <w:jc w:val="center"/>
              <w:rPr>
                <w:rFonts w:hint="eastAsia" w:ascii="仿宋" w:hAnsi="仿宋" w:eastAsia="仿宋" w:cs="仿宋"/>
                <w:sz w:val="24"/>
                <w:szCs w:val="24"/>
              </w:rPr>
            </w:pPr>
          </w:p>
        </w:tc>
      </w:tr>
      <w:tr w14:paraId="3EBC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8" w:type="pct"/>
            <w:tcBorders>
              <w:top w:val="single" w:color="auto" w:sz="4" w:space="0"/>
              <w:left w:val="single" w:color="auto" w:sz="4" w:space="0"/>
              <w:bottom w:val="single" w:color="auto" w:sz="4" w:space="0"/>
              <w:right w:val="single" w:color="auto" w:sz="4" w:space="0"/>
            </w:tcBorders>
            <w:vAlign w:val="center"/>
          </w:tcPr>
          <w:p w14:paraId="24D23DF8">
            <w:pPr>
              <w:pStyle w:val="46"/>
              <w:spacing w:line="400" w:lineRule="exact"/>
              <w:jc w:val="center"/>
              <w:rPr>
                <w:rFonts w:hint="eastAsia" w:ascii="仿宋" w:hAnsi="仿宋" w:eastAsia="仿宋" w:cs="仿宋"/>
                <w:sz w:val="24"/>
                <w:szCs w:val="24"/>
              </w:rPr>
            </w:pPr>
          </w:p>
        </w:tc>
        <w:tc>
          <w:tcPr>
            <w:tcW w:w="1301" w:type="pct"/>
            <w:tcBorders>
              <w:top w:val="single" w:color="auto" w:sz="4" w:space="0"/>
              <w:left w:val="single" w:color="auto" w:sz="4" w:space="0"/>
              <w:bottom w:val="single" w:color="auto" w:sz="4" w:space="0"/>
              <w:right w:val="single" w:color="auto" w:sz="4" w:space="0"/>
            </w:tcBorders>
            <w:vAlign w:val="center"/>
          </w:tcPr>
          <w:p w14:paraId="632542BD">
            <w:pPr>
              <w:pStyle w:val="46"/>
              <w:spacing w:line="400" w:lineRule="exact"/>
              <w:jc w:val="center"/>
              <w:rPr>
                <w:rFonts w:hint="eastAsia" w:ascii="仿宋" w:hAnsi="仿宋" w:eastAsia="仿宋" w:cs="仿宋"/>
                <w:sz w:val="24"/>
                <w:szCs w:val="24"/>
              </w:rPr>
            </w:pPr>
          </w:p>
        </w:tc>
        <w:tc>
          <w:tcPr>
            <w:tcW w:w="1003" w:type="pct"/>
            <w:tcBorders>
              <w:top w:val="single" w:color="auto" w:sz="4" w:space="0"/>
              <w:left w:val="single" w:color="auto" w:sz="4" w:space="0"/>
              <w:bottom w:val="single" w:color="auto" w:sz="4" w:space="0"/>
              <w:right w:val="single" w:color="auto" w:sz="4" w:space="0"/>
            </w:tcBorders>
            <w:vAlign w:val="center"/>
          </w:tcPr>
          <w:p w14:paraId="1501A4A5">
            <w:pPr>
              <w:pStyle w:val="46"/>
              <w:spacing w:line="400" w:lineRule="exact"/>
              <w:jc w:val="center"/>
              <w:rPr>
                <w:rFonts w:hint="eastAsia" w:ascii="仿宋" w:hAnsi="仿宋" w:eastAsia="仿宋" w:cs="仿宋"/>
                <w:sz w:val="24"/>
                <w:szCs w:val="24"/>
              </w:rPr>
            </w:pPr>
          </w:p>
        </w:tc>
        <w:tc>
          <w:tcPr>
            <w:tcW w:w="1417" w:type="pct"/>
            <w:tcBorders>
              <w:top w:val="single" w:color="auto" w:sz="4" w:space="0"/>
              <w:left w:val="single" w:color="auto" w:sz="4" w:space="0"/>
              <w:bottom w:val="single" w:color="auto" w:sz="4" w:space="0"/>
              <w:right w:val="single" w:color="auto" w:sz="4" w:space="0"/>
            </w:tcBorders>
            <w:vAlign w:val="center"/>
          </w:tcPr>
          <w:p w14:paraId="6D26ED96">
            <w:pPr>
              <w:pStyle w:val="46"/>
              <w:spacing w:line="400" w:lineRule="exact"/>
              <w:jc w:val="center"/>
              <w:rPr>
                <w:rFonts w:hint="eastAsia" w:ascii="仿宋" w:hAnsi="仿宋" w:eastAsia="仿宋" w:cs="仿宋"/>
                <w:sz w:val="24"/>
                <w:szCs w:val="24"/>
              </w:rPr>
            </w:pPr>
          </w:p>
        </w:tc>
        <w:tc>
          <w:tcPr>
            <w:tcW w:w="869" w:type="pct"/>
            <w:tcBorders>
              <w:top w:val="single" w:color="auto" w:sz="4" w:space="0"/>
              <w:left w:val="single" w:color="auto" w:sz="4" w:space="0"/>
              <w:bottom w:val="single" w:color="auto" w:sz="4" w:space="0"/>
              <w:right w:val="single" w:color="auto" w:sz="4" w:space="0"/>
            </w:tcBorders>
            <w:vAlign w:val="center"/>
          </w:tcPr>
          <w:p w14:paraId="6861FFAF">
            <w:pPr>
              <w:pStyle w:val="46"/>
              <w:spacing w:line="400" w:lineRule="exact"/>
              <w:jc w:val="center"/>
              <w:rPr>
                <w:rFonts w:hint="eastAsia" w:ascii="仿宋" w:hAnsi="仿宋" w:eastAsia="仿宋" w:cs="仿宋"/>
                <w:sz w:val="24"/>
                <w:szCs w:val="24"/>
              </w:rPr>
            </w:pPr>
          </w:p>
        </w:tc>
      </w:tr>
      <w:tr w14:paraId="21268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8" w:type="pct"/>
            <w:tcBorders>
              <w:top w:val="single" w:color="auto" w:sz="4" w:space="0"/>
              <w:left w:val="single" w:color="auto" w:sz="4" w:space="0"/>
              <w:bottom w:val="single" w:color="auto" w:sz="4" w:space="0"/>
              <w:right w:val="single" w:color="auto" w:sz="4" w:space="0"/>
            </w:tcBorders>
            <w:vAlign w:val="center"/>
          </w:tcPr>
          <w:p w14:paraId="2AE0BC79">
            <w:pPr>
              <w:pStyle w:val="46"/>
              <w:spacing w:line="400" w:lineRule="exact"/>
              <w:jc w:val="center"/>
              <w:rPr>
                <w:rFonts w:hint="eastAsia" w:ascii="仿宋" w:hAnsi="仿宋" w:eastAsia="仿宋" w:cs="仿宋"/>
                <w:sz w:val="24"/>
                <w:szCs w:val="24"/>
              </w:rPr>
            </w:pPr>
          </w:p>
        </w:tc>
        <w:tc>
          <w:tcPr>
            <w:tcW w:w="1301" w:type="pct"/>
            <w:tcBorders>
              <w:top w:val="single" w:color="auto" w:sz="4" w:space="0"/>
              <w:left w:val="single" w:color="auto" w:sz="4" w:space="0"/>
              <w:bottom w:val="single" w:color="auto" w:sz="4" w:space="0"/>
              <w:right w:val="single" w:color="auto" w:sz="4" w:space="0"/>
            </w:tcBorders>
            <w:vAlign w:val="center"/>
          </w:tcPr>
          <w:p w14:paraId="02BBF116">
            <w:pPr>
              <w:pStyle w:val="46"/>
              <w:spacing w:line="400" w:lineRule="exact"/>
              <w:jc w:val="center"/>
              <w:rPr>
                <w:rFonts w:hint="eastAsia" w:ascii="仿宋" w:hAnsi="仿宋" w:eastAsia="仿宋" w:cs="仿宋"/>
                <w:sz w:val="24"/>
                <w:szCs w:val="24"/>
              </w:rPr>
            </w:pPr>
          </w:p>
        </w:tc>
        <w:tc>
          <w:tcPr>
            <w:tcW w:w="1003" w:type="pct"/>
            <w:tcBorders>
              <w:top w:val="single" w:color="auto" w:sz="4" w:space="0"/>
              <w:left w:val="single" w:color="auto" w:sz="4" w:space="0"/>
              <w:bottom w:val="single" w:color="auto" w:sz="4" w:space="0"/>
              <w:right w:val="single" w:color="auto" w:sz="4" w:space="0"/>
            </w:tcBorders>
            <w:vAlign w:val="center"/>
          </w:tcPr>
          <w:p w14:paraId="35361577">
            <w:pPr>
              <w:pStyle w:val="46"/>
              <w:spacing w:line="400" w:lineRule="exact"/>
              <w:jc w:val="center"/>
              <w:rPr>
                <w:rFonts w:hint="eastAsia" w:ascii="仿宋" w:hAnsi="仿宋" w:eastAsia="仿宋" w:cs="仿宋"/>
                <w:sz w:val="24"/>
                <w:szCs w:val="24"/>
              </w:rPr>
            </w:pPr>
          </w:p>
        </w:tc>
        <w:tc>
          <w:tcPr>
            <w:tcW w:w="1417" w:type="pct"/>
            <w:tcBorders>
              <w:top w:val="single" w:color="auto" w:sz="4" w:space="0"/>
              <w:left w:val="single" w:color="auto" w:sz="4" w:space="0"/>
              <w:bottom w:val="single" w:color="auto" w:sz="4" w:space="0"/>
              <w:right w:val="single" w:color="auto" w:sz="4" w:space="0"/>
            </w:tcBorders>
            <w:vAlign w:val="center"/>
          </w:tcPr>
          <w:p w14:paraId="3C21BA80">
            <w:pPr>
              <w:pStyle w:val="46"/>
              <w:spacing w:line="400" w:lineRule="exact"/>
              <w:jc w:val="center"/>
              <w:rPr>
                <w:rFonts w:hint="eastAsia" w:ascii="仿宋" w:hAnsi="仿宋" w:eastAsia="仿宋" w:cs="仿宋"/>
                <w:sz w:val="24"/>
                <w:szCs w:val="24"/>
              </w:rPr>
            </w:pPr>
          </w:p>
        </w:tc>
        <w:tc>
          <w:tcPr>
            <w:tcW w:w="869" w:type="pct"/>
            <w:tcBorders>
              <w:top w:val="single" w:color="auto" w:sz="4" w:space="0"/>
              <w:left w:val="single" w:color="auto" w:sz="4" w:space="0"/>
              <w:bottom w:val="single" w:color="auto" w:sz="4" w:space="0"/>
              <w:right w:val="single" w:color="auto" w:sz="4" w:space="0"/>
            </w:tcBorders>
            <w:vAlign w:val="center"/>
          </w:tcPr>
          <w:p w14:paraId="20246865">
            <w:pPr>
              <w:pStyle w:val="46"/>
              <w:spacing w:line="400" w:lineRule="exact"/>
              <w:jc w:val="center"/>
              <w:rPr>
                <w:rFonts w:hint="eastAsia" w:ascii="仿宋" w:hAnsi="仿宋" w:eastAsia="仿宋" w:cs="仿宋"/>
                <w:sz w:val="24"/>
                <w:szCs w:val="24"/>
              </w:rPr>
            </w:pPr>
          </w:p>
        </w:tc>
      </w:tr>
      <w:tr w14:paraId="67BF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8" w:type="pct"/>
            <w:tcBorders>
              <w:top w:val="single" w:color="auto" w:sz="4" w:space="0"/>
              <w:left w:val="single" w:color="auto" w:sz="4" w:space="0"/>
              <w:bottom w:val="single" w:color="auto" w:sz="4" w:space="0"/>
              <w:right w:val="single" w:color="auto" w:sz="4" w:space="0"/>
            </w:tcBorders>
            <w:vAlign w:val="center"/>
          </w:tcPr>
          <w:p w14:paraId="0692AD43">
            <w:pPr>
              <w:pStyle w:val="46"/>
              <w:spacing w:line="400" w:lineRule="exact"/>
              <w:jc w:val="center"/>
              <w:rPr>
                <w:rFonts w:hint="eastAsia" w:ascii="仿宋" w:hAnsi="仿宋" w:eastAsia="仿宋" w:cs="仿宋"/>
                <w:sz w:val="24"/>
                <w:szCs w:val="24"/>
              </w:rPr>
            </w:pPr>
          </w:p>
        </w:tc>
        <w:tc>
          <w:tcPr>
            <w:tcW w:w="1301" w:type="pct"/>
            <w:tcBorders>
              <w:top w:val="single" w:color="auto" w:sz="4" w:space="0"/>
              <w:left w:val="single" w:color="auto" w:sz="4" w:space="0"/>
              <w:bottom w:val="single" w:color="auto" w:sz="4" w:space="0"/>
              <w:right w:val="single" w:color="auto" w:sz="4" w:space="0"/>
            </w:tcBorders>
            <w:vAlign w:val="center"/>
          </w:tcPr>
          <w:p w14:paraId="0053CCD3">
            <w:pPr>
              <w:pStyle w:val="46"/>
              <w:spacing w:line="400" w:lineRule="exact"/>
              <w:jc w:val="center"/>
              <w:rPr>
                <w:rFonts w:hint="eastAsia" w:ascii="仿宋" w:hAnsi="仿宋" w:eastAsia="仿宋" w:cs="仿宋"/>
                <w:sz w:val="24"/>
                <w:szCs w:val="24"/>
              </w:rPr>
            </w:pPr>
          </w:p>
        </w:tc>
        <w:tc>
          <w:tcPr>
            <w:tcW w:w="1003" w:type="pct"/>
            <w:tcBorders>
              <w:top w:val="single" w:color="auto" w:sz="4" w:space="0"/>
              <w:left w:val="single" w:color="auto" w:sz="4" w:space="0"/>
              <w:bottom w:val="single" w:color="auto" w:sz="4" w:space="0"/>
              <w:right w:val="single" w:color="auto" w:sz="4" w:space="0"/>
            </w:tcBorders>
            <w:vAlign w:val="center"/>
          </w:tcPr>
          <w:p w14:paraId="07738A22">
            <w:pPr>
              <w:pStyle w:val="46"/>
              <w:spacing w:line="400" w:lineRule="exact"/>
              <w:jc w:val="center"/>
              <w:rPr>
                <w:rFonts w:hint="eastAsia" w:ascii="仿宋" w:hAnsi="仿宋" w:eastAsia="仿宋" w:cs="仿宋"/>
                <w:sz w:val="24"/>
                <w:szCs w:val="24"/>
              </w:rPr>
            </w:pPr>
          </w:p>
        </w:tc>
        <w:tc>
          <w:tcPr>
            <w:tcW w:w="1417" w:type="pct"/>
            <w:tcBorders>
              <w:top w:val="single" w:color="auto" w:sz="4" w:space="0"/>
              <w:left w:val="single" w:color="auto" w:sz="4" w:space="0"/>
              <w:bottom w:val="single" w:color="auto" w:sz="4" w:space="0"/>
              <w:right w:val="single" w:color="auto" w:sz="4" w:space="0"/>
            </w:tcBorders>
            <w:vAlign w:val="center"/>
          </w:tcPr>
          <w:p w14:paraId="6EE3ABC3">
            <w:pPr>
              <w:pStyle w:val="46"/>
              <w:spacing w:line="400" w:lineRule="exact"/>
              <w:jc w:val="center"/>
              <w:rPr>
                <w:rFonts w:hint="eastAsia" w:ascii="仿宋" w:hAnsi="仿宋" w:eastAsia="仿宋" w:cs="仿宋"/>
                <w:sz w:val="24"/>
                <w:szCs w:val="24"/>
              </w:rPr>
            </w:pPr>
          </w:p>
        </w:tc>
        <w:tc>
          <w:tcPr>
            <w:tcW w:w="869" w:type="pct"/>
            <w:tcBorders>
              <w:top w:val="single" w:color="auto" w:sz="4" w:space="0"/>
              <w:left w:val="single" w:color="auto" w:sz="4" w:space="0"/>
              <w:bottom w:val="single" w:color="auto" w:sz="4" w:space="0"/>
              <w:right w:val="single" w:color="auto" w:sz="4" w:space="0"/>
            </w:tcBorders>
            <w:vAlign w:val="center"/>
          </w:tcPr>
          <w:p w14:paraId="196A1699">
            <w:pPr>
              <w:pStyle w:val="46"/>
              <w:spacing w:line="400" w:lineRule="exact"/>
              <w:jc w:val="center"/>
              <w:rPr>
                <w:rFonts w:hint="eastAsia" w:ascii="仿宋" w:hAnsi="仿宋" w:eastAsia="仿宋" w:cs="仿宋"/>
                <w:sz w:val="24"/>
                <w:szCs w:val="24"/>
              </w:rPr>
            </w:pPr>
          </w:p>
        </w:tc>
      </w:tr>
      <w:tr w14:paraId="484D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8" w:type="pct"/>
            <w:tcBorders>
              <w:top w:val="single" w:color="auto" w:sz="4" w:space="0"/>
              <w:left w:val="single" w:color="auto" w:sz="4" w:space="0"/>
              <w:bottom w:val="single" w:color="auto" w:sz="4" w:space="0"/>
              <w:right w:val="single" w:color="auto" w:sz="4" w:space="0"/>
            </w:tcBorders>
            <w:vAlign w:val="center"/>
          </w:tcPr>
          <w:p w14:paraId="4192F436">
            <w:pPr>
              <w:pStyle w:val="46"/>
              <w:spacing w:line="400" w:lineRule="exact"/>
              <w:jc w:val="center"/>
              <w:rPr>
                <w:rFonts w:hint="eastAsia" w:ascii="仿宋" w:hAnsi="仿宋" w:eastAsia="仿宋" w:cs="仿宋"/>
                <w:sz w:val="24"/>
                <w:szCs w:val="24"/>
              </w:rPr>
            </w:pPr>
          </w:p>
        </w:tc>
        <w:tc>
          <w:tcPr>
            <w:tcW w:w="1301" w:type="pct"/>
            <w:tcBorders>
              <w:top w:val="single" w:color="auto" w:sz="4" w:space="0"/>
              <w:left w:val="single" w:color="auto" w:sz="4" w:space="0"/>
              <w:bottom w:val="single" w:color="auto" w:sz="4" w:space="0"/>
              <w:right w:val="single" w:color="auto" w:sz="4" w:space="0"/>
            </w:tcBorders>
            <w:vAlign w:val="center"/>
          </w:tcPr>
          <w:p w14:paraId="71AEE589">
            <w:pPr>
              <w:pStyle w:val="46"/>
              <w:spacing w:line="400" w:lineRule="exact"/>
              <w:jc w:val="center"/>
              <w:rPr>
                <w:rFonts w:hint="eastAsia" w:ascii="仿宋" w:hAnsi="仿宋" w:eastAsia="仿宋" w:cs="仿宋"/>
                <w:sz w:val="24"/>
                <w:szCs w:val="24"/>
              </w:rPr>
            </w:pPr>
          </w:p>
        </w:tc>
        <w:tc>
          <w:tcPr>
            <w:tcW w:w="1003" w:type="pct"/>
            <w:tcBorders>
              <w:top w:val="single" w:color="auto" w:sz="4" w:space="0"/>
              <w:left w:val="single" w:color="auto" w:sz="4" w:space="0"/>
              <w:bottom w:val="single" w:color="auto" w:sz="4" w:space="0"/>
              <w:right w:val="single" w:color="auto" w:sz="4" w:space="0"/>
            </w:tcBorders>
            <w:vAlign w:val="center"/>
          </w:tcPr>
          <w:p w14:paraId="28BD76E2">
            <w:pPr>
              <w:pStyle w:val="46"/>
              <w:spacing w:line="400" w:lineRule="exact"/>
              <w:jc w:val="center"/>
              <w:rPr>
                <w:rFonts w:hint="eastAsia" w:ascii="仿宋" w:hAnsi="仿宋" w:eastAsia="仿宋" w:cs="仿宋"/>
                <w:sz w:val="24"/>
                <w:szCs w:val="24"/>
              </w:rPr>
            </w:pPr>
          </w:p>
        </w:tc>
        <w:tc>
          <w:tcPr>
            <w:tcW w:w="1417" w:type="pct"/>
            <w:tcBorders>
              <w:top w:val="single" w:color="auto" w:sz="4" w:space="0"/>
              <w:left w:val="single" w:color="auto" w:sz="4" w:space="0"/>
              <w:bottom w:val="single" w:color="auto" w:sz="4" w:space="0"/>
              <w:right w:val="single" w:color="auto" w:sz="4" w:space="0"/>
            </w:tcBorders>
            <w:vAlign w:val="center"/>
          </w:tcPr>
          <w:p w14:paraId="00A83E9F">
            <w:pPr>
              <w:pStyle w:val="46"/>
              <w:spacing w:line="400" w:lineRule="exact"/>
              <w:jc w:val="center"/>
              <w:rPr>
                <w:rFonts w:hint="eastAsia" w:ascii="仿宋" w:hAnsi="仿宋" w:eastAsia="仿宋" w:cs="仿宋"/>
                <w:sz w:val="24"/>
                <w:szCs w:val="24"/>
              </w:rPr>
            </w:pPr>
          </w:p>
        </w:tc>
        <w:tc>
          <w:tcPr>
            <w:tcW w:w="869" w:type="pct"/>
            <w:tcBorders>
              <w:top w:val="single" w:color="auto" w:sz="4" w:space="0"/>
              <w:left w:val="single" w:color="auto" w:sz="4" w:space="0"/>
              <w:bottom w:val="single" w:color="auto" w:sz="4" w:space="0"/>
              <w:right w:val="single" w:color="auto" w:sz="4" w:space="0"/>
            </w:tcBorders>
            <w:vAlign w:val="center"/>
          </w:tcPr>
          <w:p w14:paraId="1C2797A8">
            <w:pPr>
              <w:pStyle w:val="46"/>
              <w:spacing w:line="400" w:lineRule="exact"/>
              <w:jc w:val="center"/>
              <w:rPr>
                <w:rFonts w:hint="eastAsia" w:ascii="仿宋" w:hAnsi="仿宋" w:eastAsia="仿宋" w:cs="仿宋"/>
                <w:sz w:val="24"/>
                <w:szCs w:val="24"/>
              </w:rPr>
            </w:pPr>
          </w:p>
        </w:tc>
      </w:tr>
      <w:tr w14:paraId="2C8E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8" w:type="pct"/>
            <w:tcBorders>
              <w:top w:val="single" w:color="auto" w:sz="4" w:space="0"/>
              <w:left w:val="single" w:color="auto" w:sz="4" w:space="0"/>
              <w:bottom w:val="single" w:color="auto" w:sz="4" w:space="0"/>
              <w:right w:val="single" w:color="auto" w:sz="4" w:space="0"/>
            </w:tcBorders>
            <w:vAlign w:val="center"/>
          </w:tcPr>
          <w:p w14:paraId="2E1B9BD1">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w:t>
            </w:r>
          </w:p>
        </w:tc>
        <w:tc>
          <w:tcPr>
            <w:tcW w:w="1301" w:type="pct"/>
            <w:tcBorders>
              <w:top w:val="single" w:color="auto" w:sz="4" w:space="0"/>
              <w:left w:val="single" w:color="auto" w:sz="4" w:space="0"/>
              <w:bottom w:val="single" w:color="auto" w:sz="4" w:space="0"/>
              <w:right w:val="single" w:color="auto" w:sz="4" w:space="0"/>
            </w:tcBorders>
            <w:vAlign w:val="center"/>
          </w:tcPr>
          <w:p w14:paraId="3BBAB9D7">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w:t>
            </w:r>
          </w:p>
        </w:tc>
        <w:tc>
          <w:tcPr>
            <w:tcW w:w="1003" w:type="pct"/>
            <w:tcBorders>
              <w:top w:val="single" w:color="auto" w:sz="4" w:space="0"/>
              <w:left w:val="single" w:color="auto" w:sz="4" w:space="0"/>
              <w:bottom w:val="single" w:color="auto" w:sz="4" w:space="0"/>
              <w:right w:val="single" w:color="auto" w:sz="4" w:space="0"/>
            </w:tcBorders>
            <w:vAlign w:val="center"/>
          </w:tcPr>
          <w:p w14:paraId="65635DB4">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w:t>
            </w:r>
          </w:p>
        </w:tc>
        <w:tc>
          <w:tcPr>
            <w:tcW w:w="1417" w:type="pct"/>
            <w:tcBorders>
              <w:top w:val="single" w:color="auto" w:sz="4" w:space="0"/>
              <w:left w:val="single" w:color="auto" w:sz="4" w:space="0"/>
              <w:bottom w:val="single" w:color="auto" w:sz="4" w:space="0"/>
              <w:right w:val="single" w:color="auto" w:sz="4" w:space="0"/>
            </w:tcBorders>
            <w:vAlign w:val="center"/>
          </w:tcPr>
          <w:p w14:paraId="053F7414">
            <w:pPr>
              <w:pStyle w:val="46"/>
              <w:spacing w:line="400" w:lineRule="exact"/>
              <w:jc w:val="center"/>
              <w:rPr>
                <w:rFonts w:hint="eastAsia" w:ascii="仿宋" w:hAnsi="仿宋" w:eastAsia="仿宋" w:cs="仿宋"/>
                <w:sz w:val="24"/>
                <w:szCs w:val="24"/>
              </w:rPr>
            </w:pPr>
            <w:r>
              <w:rPr>
                <w:rFonts w:hint="eastAsia" w:ascii="仿宋" w:hAnsi="仿宋" w:eastAsia="仿宋" w:cs="仿宋"/>
                <w:sz w:val="24"/>
                <w:szCs w:val="24"/>
              </w:rPr>
              <w:t>……</w:t>
            </w:r>
          </w:p>
        </w:tc>
        <w:tc>
          <w:tcPr>
            <w:tcW w:w="869" w:type="pct"/>
            <w:tcBorders>
              <w:top w:val="single" w:color="auto" w:sz="4" w:space="0"/>
              <w:left w:val="single" w:color="auto" w:sz="4" w:space="0"/>
              <w:bottom w:val="single" w:color="auto" w:sz="4" w:space="0"/>
              <w:right w:val="single" w:color="auto" w:sz="4" w:space="0"/>
            </w:tcBorders>
            <w:vAlign w:val="center"/>
          </w:tcPr>
          <w:p w14:paraId="4873087B">
            <w:pPr>
              <w:pStyle w:val="46"/>
              <w:spacing w:line="400" w:lineRule="exact"/>
              <w:jc w:val="center"/>
              <w:rPr>
                <w:rFonts w:hint="eastAsia" w:ascii="仿宋" w:hAnsi="仿宋" w:eastAsia="仿宋" w:cs="仿宋"/>
                <w:sz w:val="24"/>
                <w:szCs w:val="24"/>
              </w:rPr>
            </w:pPr>
          </w:p>
        </w:tc>
      </w:tr>
      <w:bookmarkEnd w:id="440"/>
    </w:tbl>
    <w:p w14:paraId="45A9E548">
      <w:pPr>
        <w:ind w:firstLine="480" w:firstLineChars="200"/>
        <w:rPr>
          <w:rFonts w:hint="eastAsia" w:ascii="仿宋" w:hAnsi="仿宋" w:eastAsia="仿宋" w:cs="仿宋"/>
        </w:rPr>
      </w:pPr>
    </w:p>
    <w:p w14:paraId="5A12850C">
      <w:pPr>
        <w:ind w:firstLine="480" w:firstLineChars="200"/>
        <w:rPr>
          <w:rFonts w:hint="eastAsia" w:ascii="仿宋" w:hAnsi="仿宋" w:eastAsia="仿宋" w:cs="仿宋"/>
        </w:rPr>
      </w:pPr>
      <w:r>
        <w:rPr>
          <w:rFonts w:hint="eastAsia" w:ascii="仿宋" w:hAnsi="仿宋" w:eastAsia="仿宋" w:cs="仿宋"/>
        </w:rPr>
        <w:t>说明：</w:t>
      </w:r>
    </w:p>
    <w:p w14:paraId="121C5333">
      <w:pPr>
        <w:ind w:firstLine="480" w:firstLineChars="200"/>
        <w:rPr>
          <w:rFonts w:hint="eastAsia" w:ascii="仿宋" w:hAnsi="仿宋" w:eastAsia="仿宋" w:cs="仿宋"/>
        </w:rPr>
      </w:pPr>
      <w:bookmarkStart w:id="441" w:name="_Hlk161702947"/>
      <w:r>
        <w:rPr>
          <w:rFonts w:hint="eastAsia" w:ascii="仿宋" w:hAnsi="仿宋" w:eastAsia="仿宋" w:cs="仿宋"/>
          <w:szCs w:val="24"/>
        </w:rPr>
        <w:t>供应商应按照竞争性磋商文件第三章 采购需求“服务内容及要求”填写。</w:t>
      </w:r>
    </w:p>
    <w:bookmarkEnd w:id="441"/>
    <w:p w14:paraId="01CE82F7">
      <w:pPr>
        <w:ind w:firstLine="480" w:firstLineChars="200"/>
        <w:rPr>
          <w:rFonts w:hint="eastAsia" w:ascii="仿宋" w:hAnsi="仿宋" w:eastAsia="仿宋" w:cs="仿宋"/>
        </w:rPr>
      </w:pPr>
    </w:p>
    <w:p w14:paraId="57C27B07">
      <w:pPr>
        <w:ind w:firstLine="480" w:firstLineChars="200"/>
        <w:rPr>
          <w:rFonts w:hint="eastAsia" w:ascii="仿宋" w:hAnsi="仿宋" w:eastAsia="仿宋" w:cs="仿宋"/>
          <w:bCs/>
          <w:szCs w:val="21"/>
          <w:u w:val="single"/>
          <w:lang w:val="zh-CN"/>
        </w:rPr>
      </w:pPr>
      <w:r>
        <w:rPr>
          <w:rFonts w:hint="eastAsia" w:ascii="仿宋" w:hAnsi="仿宋" w:eastAsia="仿宋" w:cs="仿宋"/>
          <w:bCs/>
          <w:szCs w:val="21"/>
          <w:lang w:val="zh-CN"/>
        </w:rPr>
        <w:t>供应商</w:t>
      </w:r>
      <w:r>
        <w:rPr>
          <w:rFonts w:hint="eastAsia" w:ascii="仿宋" w:hAnsi="仿宋" w:eastAsia="仿宋" w:cs="仿宋"/>
          <w:bCs/>
          <w:szCs w:val="21"/>
        </w:rPr>
        <w:t>名称（盖章）</w:t>
      </w:r>
      <w:r>
        <w:rPr>
          <w:rFonts w:hint="eastAsia" w:ascii="仿宋" w:hAnsi="仿宋" w:eastAsia="仿宋" w:cs="仿宋"/>
          <w:bCs/>
          <w:szCs w:val="21"/>
          <w:lang w:val="zh-CN"/>
        </w:rPr>
        <w:t>：</w:t>
      </w:r>
      <w:r>
        <w:rPr>
          <w:rFonts w:hint="eastAsia" w:ascii="仿宋" w:hAnsi="仿宋" w:eastAsia="仿宋" w:cs="仿宋"/>
          <w:bCs/>
          <w:szCs w:val="21"/>
          <w:u w:val="single"/>
          <w:lang w:val="zh-CN"/>
        </w:rPr>
        <w:t xml:space="preserve">               </w:t>
      </w:r>
      <w:r>
        <w:rPr>
          <w:rFonts w:hint="eastAsia" w:ascii="仿宋" w:hAnsi="仿宋" w:eastAsia="仿宋" w:cs="仿宋"/>
          <w:bCs/>
          <w:szCs w:val="21"/>
          <w:u w:val="single"/>
        </w:rPr>
        <w:t xml:space="preserve">    </w:t>
      </w:r>
      <w:r>
        <w:rPr>
          <w:rFonts w:hint="eastAsia" w:ascii="仿宋" w:hAnsi="仿宋" w:eastAsia="仿宋" w:cs="仿宋"/>
          <w:bCs/>
          <w:szCs w:val="21"/>
          <w:u w:val="single"/>
          <w:lang w:val="zh-CN"/>
        </w:rPr>
        <w:t xml:space="preserve">    </w:t>
      </w:r>
    </w:p>
    <w:p w14:paraId="1C0D45ED">
      <w:pPr>
        <w:ind w:firstLine="480" w:firstLineChars="200"/>
        <w:rPr>
          <w:rFonts w:hint="eastAsia" w:ascii="仿宋" w:hAnsi="仿宋" w:eastAsia="仿宋" w:cs="仿宋"/>
          <w:szCs w:val="24"/>
        </w:rPr>
      </w:pPr>
      <w:r>
        <w:rPr>
          <w:rFonts w:hint="eastAsia" w:ascii="仿宋" w:hAnsi="仿宋" w:eastAsia="仿宋" w:cs="仿宋"/>
          <w:szCs w:val="24"/>
        </w:rPr>
        <w:t>法定代表人或委托代理人（签字或签章）：</w:t>
      </w:r>
      <w:r>
        <w:rPr>
          <w:rFonts w:hint="eastAsia" w:ascii="仿宋" w:hAnsi="仿宋" w:eastAsia="仿宋" w:cs="仿宋"/>
          <w:bCs/>
          <w:szCs w:val="21"/>
          <w:u w:val="single"/>
          <w:lang w:val="zh-CN"/>
        </w:rPr>
        <w:t xml:space="preserve">         </w:t>
      </w:r>
    </w:p>
    <w:p w14:paraId="1D7D60ED">
      <w:pPr>
        <w:ind w:firstLine="480" w:firstLineChars="200"/>
        <w:rPr>
          <w:rFonts w:hint="eastAsia" w:ascii="仿宋" w:hAnsi="仿宋" w:eastAsia="仿宋" w:cs="仿宋"/>
        </w:rPr>
      </w:pPr>
      <w:r>
        <w:rPr>
          <w:rFonts w:hint="eastAsia" w:ascii="仿宋" w:hAnsi="仿宋" w:eastAsia="仿宋" w:cs="仿宋"/>
          <w:szCs w:val="24"/>
        </w:rPr>
        <w:t>日  期：</w:t>
      </w:r>
      <w:r>
        <w:rPr>
          <w:rFonts w:hint="eastAsia" w:ascii="仿宋" w:hAnsi="仿宋" w:eastAsia="仿宋" w:cs="仿宋"/>
          <w:bCs/>
          <w:szCs w:val="21"/>
          <w:u w:val="single"/>
          <w:lang w:val="zh-CN"/>
        </w:rPr>
        <w:t xml:space="preserve">                                   </w:t>
      </w:r>
    </w:p>
    <w:p w14:paraId="5D2D9116">
      <w:pPr>
        <w:rPr>
          <w:rFonts w:hint="eastAsia" w:ascii="仿宋" w:hAnsi="仿宋" w:eastAsia="仿宋" w:cs="仿宋"/>
        </w:rPr>
      </w:pPr>
      <w:r>
        <w:rPr>
          <w:rFonts w:hint="eastAsia" w:ascii="仿宋" w:hAnsi="仿宋" w:eastAsia="仿宋" w:cs="仿宋"/>
        </w:rPr>
        <w:br w:type="page"/>
      </w:r>
    </w:p>
    <w:p w14:paraId="135F1B66">
      <w:pPr>
        <w:pStyle w:val="4"/>
        <w:numPr>
          <w:ilvl w:val="0"/>
          <w:numId w:val="18"/>
        </w:numPr>
        <w:spacing w:before="0" w:after="0" w:line="360" w:lineRule="auto"/>
        <w:ind w:left="0" w:firstLine="480"/>
        <w:rPr>
          <w:rFonts w:hint="eastAsia" w:ascii="仿宋" w:hAnsi="仿宋" w:eastAsia="仿宋" w:cs="仿宋"/>
        </w:rPr>
      </w:pPr>
      <w:bookmarkStart w:id="442" w:name="_Toc156490370"/>
      <w:bookmarkStart w:id="443" w:name="_Toc31195"/>
      <w:r>
        <w:rPr>
          <w:rFonts w:hint="eastAsia" w:ascii="仿宋" w:hAnsi="仿宋" w:eastAsia="仿宋" w:cs="仿宋"/>
        </w:rPr>
        <w:t>技术方案</w:t>
      </w:r>
      <w:bookmarkEnd w:id="442"/>
      <w:bookmarkEnd w:id="443"/>
    </w:p>
    <w:p w14:paraId="36359940">
      <w:pPr>
        <w:ind w:firstLine="480" w:firstLineChars="200"/>
        <w:rPr>
          <w:rFonts w:hint="eastAsia" w:ascii="仿宋" w:hAnsi="仿宋" w:eastAsia="仿宋" w:cs="仿宋"/>
        </w:rPr>
      </w:pPr>
      <w:r>
        <w:rPr>
          <w:rFonts w:hint="eastAsia" w:ascii="仿宋" w:hAnsi="仿宋" w:eastAsia="仿宋" w:cs="仿宋"/>
        </w:rPr>
        <w:t>供应商应按照磋商文件的要求，提供详细的服务方案，包括文字描述或图表显示。方案格式自拟。</w:t>
      </w:r>
    </w:p>
    <w:p w14:paraId="0B763D5A">
      <w:pPr>
        <w:rPr>
          <w:rFonts w:hint="eastAsia" w:ascii="仿宋" w:hAnsi="仿宋" w:eastAsia="仿宋" w:cs="仿宋"/>
        </w:rPr>
      </w:pPr>
      <w:r>
        <w:rPr>
          <w:rFonts w:hint="eastAsia" w:ascii="仿宋" w:hAnsi="仿宋" w:eastAsia="仿宋" w:cs="仿宋"/>
        </w:rPr>
        <w:br w:type="page"/>
      </w:r>
    </w:p>
    <w:p w14:paraId="1346148D">
      <w:pPr>
        <w:pStyle w:val="4"/>
        <w:numPr>
          <w:ilvl w:val="0"/>
          <w:numId w:val="18"/>
        </w:numPr>
        <w:spacing w:before="0" w:after="0" w:line="360" w:lineRule="auto"/>
        <w:ind w:left="0" w:firstLine="480"/>
        <w:rPr>
          <w:rFonts w:hint="eastAsia" w:ascii="仿宋" w:hAnsi="仿宋" w:eastAsia="仿宋" w:cs="仿宋"/>
        </w:rPr>
      </w:pPr>
      <w:bookmarkStart w:id="444" w:name="_Toc21180"/>
      <w:bookmarkStart w:id="445" w:name="_Toc156490371"/>
      <w:r>
        <w:rPr>
          <w:rFonts w:hint="eastAsia" w:ascii="仿宋" w:hAnsi="仿宋" w:eastAsia="仿宋" w:cs="仿宋"/>
        </w:rPr>
        <w:t>其他技术文件</w:t>
      </w:r>
      <w:bookmarkEnd w:id="444"/>
      <w:bookmarkEnd w:id="445"/>
    </w:p>
    <w:p w14:paraId="3CAAE959">
      <w:pPr>
        <w:ind w:firstLine="480" w:firstLineChars="200"/>
        <w:rPr>
          <w:rFonts w:hint="eastAsia" w:ascii="仿宋" w:hAnsi="仿宋" w:eastAsia="仿宋" w:cs="仿宋"/>
        </w:rPr>
      </w:pPr>
      <w:r>
        <w:rPr>
          <w:rFonts w:hint="eastAsia" w:ascii="仿宋" w:hAnsi="仿宋" w:eastAsia="仿宋" w:cs="仿宋"/>
        </w:rPr>
        <w:t>1. 磋商文件要求供应商需提交的其他技术资料；</w:t>
      </w:r>
    </w:p>
    <w:p w14:paraId="160E638F">
      <w:pPr>
        <w:ind w:firstLine="480" w:firstLineChars="200"/>
        <w:rPr>
          <w:rFonts w:hint="eastAsia" w:ascii="仿宋" w:hAnsi="仿宋" w:eastAsia="仿宋" w:cs="仿宋"/>
        </w:rPr>
      </w:pPr>
      <w:r>
        <w:rPr>
          <w:rFonts w:hint="eastAsia" w:ascii="仿宋" w:hAnsi="仿宋" w:eastAsia="仿宋" w:cs="仿宋"/>
        </w:rPr>
        <w:t>2. 供应商认为需加以说明的其他内容。</w:t>
      </w:r>
    </w:p>
    <w:p w14:paraId="7A5E634F">
      <w:pPr>
        <w:autoSpaceDE w:val="0"/>
        <w:autoSpaceDN w:val="0"/>
        <w:adjustRightInd w:val="0"/>
        <w:snapToGrid w:val="0"/>
        <w:jc w:val="center"/>
        <w:rPr>
          <w:rFonts w:hint="eastAsia" w:ascii="仿宋" w:hAnsi="仿宋" w:eastAsia="仿宋" w:cs="仿宋"/>
          <w:sz w:val="21"/>
          <w:szCs w:val="21"/>
        </w:rPr>
      </w:pPr>
      <w:r>
        <w:rPr>
          <w:rFonts w:hint="eastAsia" w:ascii="仿宋" w:hAnsi="仿宋" w:eastAsia="仿宋" w:cs="仿宋"/>
          <w:sz w:val="21"/>
          <w:szCs w:val="21"/>
        </w:rPr>
        <w:t>格式不限供应商自拟</w:t>
      </w:r>
    </w:p>
    <w:p w14:paraId="1792D83A">
      <w:pPr>
        <w:autoSpaceDE w:val="0"/>
        <w:autoSpaceDN w:val="0"/>
        <w:adjustRightInd w:val="0"/>
        <w:snapToGrid w:val="0"/>
        <w:jc w:val="center"/>
        <w:rPr>
          <w:rFonts w:hint="eastAsia" w:ascii="仿宋" w:hAnsi="仿宋" w:eastAsia="仿宋" w:cs="仿宋"/>
          <w:b/>
          <w:bCs/>
          <w:sz w:val="21"/>
          <w:szCs w:val="21"/>
        </w:rPr>
      </w:pPr>
      <w:r>
        <w:rPr>
          <w:rFonts w:hint="eastAsia" w:ascii="仿宋" w:hAnsi="仿宋" w:eastAsia="仿宋" w:cs="仿宋"/>
          <w:b/>
          <w:bCs/>
          <w:sz w:val="21"/>
          <w:szCs w:val="21"/>
        </w:rPr>
        <w:t>（涉及相关证明材料的要求详见第三章。特别是标记★号条款的要求提供材料）</w:t>
      </w:r>
    </w:p>
    <w:p w14:paraId="78A68F9E">
      <w:pPr>
        <w:ind w:firstLine="480" w:firstLineChars="200"/>
        <w:rPr>
          <w:rFonts w:hint="eastAsia" w:ascii="仿宋" w:hAnsi="仿宋" w:eastAsia="仿宋" w:cs="仿宋"/>
        </w:rPr>
      </w:pPr>
    </w:p>
    <w:p w14:paraId="7A8FCEEA">
      <w:pPr>
        <w:ind w:firstLine="480" w:firstLineChars="200"/>
        <w:rPr>
          <w:rFonts w:hint="eastAsia" w:ascii="仿宋" w:hAnsi="仿宋" w:eastAsia="仿宋" w:cs="仿宋"/>
        </w:rPr>
      </w:pPr>
    </w:p>
    <w:p w14:paraId="6DE2E742">
      <w:pPr>
        <w:ind w:firstLine="480" w:firstLineChars="200"/>
        <w:rPr>
          <w:rFonts w:hint="eastAsia" w:ascii="仿宋" w:hAnsi="仿宋" w:eastAsia="仿宋" w:cs="仿宋"/>
        </w:rPr>
      </w:pPr>
    </w:p>
    <w:p w14:paraId="1A18E359">
      <w:pPr>
        <w:ind w:firstLine="480" w:firstLineChars="200"/>
        <w:rPr>
          <w:rFonts w:hint="eastAsia" w:ascii="仿宋" w:hAnsi="仿宋" w:eastAsia="仿宋" w:cs="仿宋"/>
        </w:rPr>
      </w:pPr>
    </w:p>
    <w:p w14:paraId="2727B8D8">
      <w:pPr>
        <w:ind w:firstLine="480" w:firstLineChars="200"/>
        <w:rPr>
          <w:rFonts w:hint="eastAsia" w:ascii="仿宋" w:hAnsi="仿宋" w:eastAsia="仿宋" w:cs="仿宋"/>
        </w:rPr>
      </w:pPr>
    </w:p>
    <w:p w14:paraId="28049644">
      <w:pPr>
        <w:ind w:firstLine="480" w:firstLineChars="200"/>
        <w:rPr>
          <w:rFonts w:hint="eastAsia" w:ascii="仿宋" w:hAnsi="仿宋" w:eastAsia="仿宋" w:cs="仿宋"/>
        </w:rPr>
      </w:pPr>
    </w:p>
    <w:p w14:paraId="6BAA8B77">
      <w:pPr>
        <w:ind w:firstLine="480" w:firstLineChars="200"/>
        <w:rPr>
          <w:rFonts w:hint="eastAsia" w:ascii="仿宋" w:hAnsi="仿宋" w:eastAsia="仿宋" w:cs="仿宋"/>
        </w:rPr>
      </w:pPr>
    </w:p>
    <w:p w14:paraId="3FD6C22A">
      <w:pPr>
        <w:ind w:firstLine="480" w:firstLineChars="200"/>
        <w:rPr>
          <w:rFonts w:hint="eastAsia" w:ascii="仿宋" w:hAnsi="仿宋" w:eastAsia="仿宋" w:cs="仿宋"/>
        </w:rPr>
      </w:pPr>
    </w:p>
    <w:p w14:paraId="1EA36EAC">
      <w:pPr>
        <w:ind w:firstLine="480" w:firstLineChars="200"/>
        <w:rPr>
          <w:rFonts w:hint="eastAsia" w:ascii="仿宋" w:hAnsi="仿宋" w:eastAsia="仿宋" w:cs="仿宋"/>
        </w:rPr>
      </w:pPr>
    </w:p>
    <w:p w14:paraId="25D6A2E2">
      <w:pPr>
        <w:ind w:firstLine="480" w:firstLineChars="200"/>
        <w:rPr>
          <w:rFonts w:hint="eastAsia" w:ascii="仿宋" w:hAnsi="仿宋" w:eastAsia="仿宋" w:cs="仿宋"/>
        </w:rPr>
      </w:pPr>
    </w:p>
    <w:p w14:paraId="13336FAE">
      <w:pPr>
        <w:ind w:firstLine="480" w:firstLineChars="200"/>
        <w:rPr>
          <w:rFonts w:hint="eastAsia" w:ascii="仿宋" w:hAnsi="仿宋" w:eastAsia="仿宋" w:cs="仿宋"/>
        </w:rPr>
      </w:pPr>
    </w:p>
    <w:p w14:paraId="3731ED04">
      <w:pPr>
        <w:ind w:firstLine="480" w:firstLineChars="200"/>
        <w:rPr>
          <w:rFonts w:hint="eastAsia" w:ascii="仿宋" w:hAnsi="仿宋" w:eastAsia="仿宋" w:cs="仿宋"/>
        </w:rPr>
      </w:pPr>
    </w:p>
    <w:p w14:paraId="4315783E">
      <w:pPr>
        <w:ind w:firstLine="480" w:firstLineChars="200"/>
        <w:rPr>
          <w:rFonts w:hint="eastAsia" w:ascii="仿宋" w:hAnsi="仿宋" w:eastAsia="仿宋" w:cs="仿宋"/>
        </w:rPr>
      </w:pPr>
    </w:p>
    <w:p w14:paraId="029E0397">
      <w:pPr>
        <w:ind w:firstLine="480" w:firstLineChars="200"/>
        <w:rPr>
          <w:rFonts w:hint="eastAsia" w:ascii="仿宋" w:hAnsi="仿宋" w:eastAsia="仿宋" w:cs="仿宋"/>
        </w:rPr>
      </w:pPr>
    </w:p>
    <w:p w14:paraId="543E7561">
      <w:pPr>
        <w:ind w:firstLine="480" w:firstLineChars="200"/>
        <w:rPr>
          <w:rFonts w:hint="eastAsia" w:ascii="仿宋" w:hAnsi="仿宋" w:eastAsia="仿宋" w:cs="仿宋"/>
        </w:rPr>
      </w:pPr>
    </w:p>
    <w:p w14:paraId="63AF6CEA">
      <w:pPr>
        <w:ind w:firstLine="480" w:firstLineChars="200"/>
        <w:rPr>
          <w:rFonts w:hint="eastAsia" w:ascii="仿宋" w:hAnsi="仿宋" w:eastAsia="仿宋" w:cs="仿宋"/>
        </w:rPr>
      </w:pPr>
    </w:p>
    <w:p w14:paraId="28963733">
      <w:pPr>
        <w:ind w:firstLine="480" w:firstLineChars="200"/>
        <w:rPr>
          <w:rFonts w:hint="eastAsia" w:ascii="仿宋" w:hAnsi="仿宋" w:eastAsia="仿宋" w:cs="仿宋"/>
        </w:rPr>
      </w:pPr>
    </w:p>
    <w:p w14:paraId="273FCDF8">
      <w:pPr>
        <w:ind w:firstLine="480" w:firstLineChars="200"/>
        <w:rPr>
          <w:rFonts w:hint="eastAsia" w:ascii="仿宋" w:hAnsi="仿宋" w:eastAsia="仿宋" w:cs="仿宋"/>
        </w:rPr>
      </w:pPr>
    </w:p>
    <w:p w14:paraId="7A3174FB">
      <w:pPr>
        <w:ind w:firstLine="480" w:firstLineChars="200"/>
        <w:rPr>
          <w:rFonts w:hint="eastAsia" w:ascii="仿宋" w:hAnsi="仿宋" w:eastAsia="仿宋" w:cs="仿宋"/>
        </w:rPr>
      </w:pPr>
    </w:p>
    <w:p w14:paraId="67BD5C5E">
      <w:pPr>
        <w:ind w:firstLine="480" w:firstLineChars="200"/>
        <w:rPr>
          <w:rFonts w:hint="eastAsia" w:ascii="仿宋" w:hAnsi="仿宋" w:eastAsia="仿宋" w:cs="仿宋"/>
        </w:rPr>
      </w:pPr>
    </w:p>
    <w:p w14:paraId="0EDA8608">
      <w:pPr>
        <w:ind w:firstLine="480" w:firstLineChars="200"/>
        <w:rPr>
          <w:rFonts w:hint="eastAsia" w:ascii="仿宋" w:hAnsi="仿宋" w:eastAsia="仿宋" w:cs="仿宋"/>
        </w:rPr>
      </w:pPr>
    </w:p>
    <w:p w14:paraId="75F5A7DA">
      <w:pPr>
        <w:ind w:firstLine="480" w:firstLineChars="200"/>
        <w:rPr>
          <w:rFonts w:hint="eastAsia" w:ascii="仿宋" w:hAnsi="仿宋" w:eastAsia="仿宋" w:cs="仿宋"/>
        </w:rPr>
      </w:pPr>
    </w:p>
    <w:p w14:paraId="438BDAD3">
      <w:pPr>
        <w:ind w:firstLine="480" w:firstLineChars="200"/>
        <w:rPr>
          <w:rFonts w:hint="eastAsia" w:ascii="仿宋" w:hAnsi="仿宋" w:eastAsia="仿宋" w:cs="仿宋"/>
        </w:rPr>
      </w:pPr>
    </w:p>
    <w:p w14:paraId="4D9633A7">
      <w:pPr>
        <w:pStyle w:val="3"/>
        <w:spacing w:before="0" w:after="0" w:line="360" w:lineRule="auto"/>
        <w:ind w:firstLine="643" w:firstLineChars="200"/>
        <w:rPr>
          <w:rFonts w:hint="eastAsia" w:ascii="仿宋" w:hAnsi="仿宋" w:eastAsia="仿宋" w:cs="仿宋"/>
          <w:lang w:val="zh-CN"/>
        </w:rPr>
      </w:pPr>
      <w:bookmarkStart w:id="446" w:name="_Toc23448"/>
      <w:bookmarkStart w:id="447" w:name="_Toc16263"/>
      <w:r>
        <w:rPr>
          <w:rFonts w:hint="eastAsia" w:ascii="仿宋" w:hAnsi="仿宋" w:eastAsia="仿宋" w:cs="仿宋"/>
          <w:lang w:val="zh-CN"/>
        </w:rPr>
        <w:t>五、参照落实政府采购政策相关证明文件</w:t>
      </w:r>
      <w:bookmarkEnd w:id="446"/>
      <w:bookmarkEnd w:id="447"/>
    </w:p>
    <w:p w14:paraId="6D5944BC">
      <w:pPr>
        <w:pStyle w:val="3"/>
        <w:spacing w:before="0" w:after="0" w:line="360" w:lineRule="auto"/>
        <w:ind w:firstLine="421" w:firstLineChars="131"/>
        <w:rPr>
          <w:rFonts w:hint="eastAsia" w:ascii="仿宋" w:hAnsi="仿宋" w:eastAsia="仿宋" w:cs="仿宋"/>
        </w:rPr>
      </w:pPr>
      <w:bookmarkStart w:id="448" w:name="_Toc14913"/>
      <w:bookmarkStart w:id="449" w:name="_Toc4861"/>
      <w:bookmarkStart w:id="450" w:name="_Toc8174"/>
      <w:bookmarkStart w:id="451" w:name="_Toc25747"/>
      <w:bookmarkStart w:id="452" w:name="_Toc21422"/>
      <w:bookmarkStart w:id="453" w:name="_Toc5775"/>
      <w:bookmarkStart w:id="454" w:name="_Toc163492938"/>
      <w:r>
        <w:rPr>
          <w:rFonts w:hint="eastAsia" w:ascii="仿宋" w:hAnsi="仿宋" w:eastAsia="仿宋" w:cs="仿宋"/>
        </w:rPr>
        <w:t>1.关于符合本国产品标准的声明函或财政部会同有关部门规定的有关证明文件【如适用】</w:t>
      </w:r>
      <w:bookmarkEnd w:id="448"/>
      <w:bookmarkEnd w:id="449"/>
      <w:bookmarkEnd w:id="450"/>
      <w:bookmarkEnd w:id="451"/>
      <w:bookmarkEnd w:id="452"/>
      <w:bookmarkEnd w:id="453"/>
    </w:p>
    <w:p w14:paraId="4251201A">
      <w:pPr>
        <w:spacing w:before="156" w:beforeLines="50" w:after="156" w:afterLines="50"/>
        <w:jc w:val="center"/>
        <w:rPr>
          <w:rFonts w:hint="eastAsia" w:ascii="仿宋" w:hAnsi="仿宋" w:eastAsia="仿宋" w:cs="仿宋"/>
          <w:b/>
          <w:bCs/>
          <w:spacing w:val="6"/>
        </w:rPr>
      </w:pPr>
      <w:r>
        <w:rPr>
          <w:rFonts w:hint="eastAsia" w:ascii="仿宋" w:hAnsi="仿宋" w:eastAsia="仿宋" w:cs="仿宋"/>
          <w:b/>
          <w:bCs/>
          <w:spacing w:val="6"/>
        </w:rPr>
        <w:t>关于符合本国产品标准的声明函</w:t>
      </w:r>
    </w:p>
    <w:p w14:paraId="024A2FDF">
      <w:pPr>
        <w:ind w:firstLine="504" w:firstLineChars="200"/>
        <w:rPr>
          <w:rFonts w:hint="eastAsia" w:ascii="仿宋" w:hAnsi="仿宋" w:eastAsia="仿宋" w:cs="仿宋"/>
          <w:spacing w:val="6"/>
        </w:rPr>
      </w:pPr>
      <w:r>
        <w:rPr>
          <w:rFonts w:hint="eastAsia" w:ascii="仿宋" w:hAnsi="仿宋" w:eastAsia="仿宋" w:cs="仿宋"/>
          <w:spacing w:val="6"/>
        </w:rPr>
        <w:t>本公司（单位）郑重声明，根据《国务院办公厅关于在政府采购中实施本国产品标准及相关政策的通知》（国办发〔2025〕34号）的规定，本公司（单位）提供的以下产品属于本国产品。具体情况如下：</w:t>
      </w:r>
    </w:p>
    <w:p w14:paraId="04D1392E">
      <w:pPr>
        <w:ind w:firstLine="504" w:firstLineChars="200"/>
        <w:rPr>
          <w:rFonts w:hint="eastAsia" w:ascii="仿宋" w:hAnsi="仿宋" w:eastAsia="仿宋" w:cs="仿宋"/>
          <w:spacing w:val="6"/>
        </w:rPr>
      </w:pPr>
      <w:r>
        <w:rPr>
          <w:rFonts w:hint="eastAsia" w:ascii="仿宋" w:hAnsi="仿宋" w:eastAsia="仿宋" w:cs="仿宋"/>
          <w:spacing w:val="6"/>
        </w:rPr>
        <w:t>1.</w:t>
      </w:r>
      <w:r>
        <w:rPr>
          <w:rFonts w:hint="eastAsia" w:ascii="仿宋" w:hAnsi="仿宋" w:eastAsia="仿宋" w:cs="仿宋"/>
          <w:spacing w:val="6"/>
          <w:u w:val="single"/>
        </w:rPr>
        <w:t>（产品名称1）</w:t>
      </w:r>
      <w:r>
        <w:rPr>
          <w:rFonts w:hint="eastAsia" w:ascii="仿宋" w:hAnsi="仿宋" w:eastAsia="仿宋" w:cs="仿宋"/>
          <w:b/>
          <w:bCs/>
          <w:spacing w:val="6"/>
          <w:sz w:val="28"/>
          <w:szCs w:val="28"/>
          <w:vertAlign w:val="superscript"/>
        </w:rPr>
        <w:t>1</w:t>
      </w:r>
      <w:r>
        <w:rPr>
          <w:rFonts w:hint="eastAsia" w:ascii="仿宋" w:hAnsi="仿宋" w:eastAsia="仿宋" w:cs="仿宋"/>
          <w:spacing w:val="6"/>
        </w:rPr>
        <w:t>，生产厂为</w:t>
      </w:r>
      <w:r>
        <w:rPr>
          <w:rFonts w:hint="eastAsia" w:ascii="仿宋" w:hAnsi="仿宋" w:eastAsia="仿宋" w:cs="仿宋"/>
          <w:spacing w:val="6"/>
          <w:u w:val="single"/>
        </w:rPr>
        <w:t>（厂名）</w:t>
      </w:r>
      <w:r>
        <w:rPr>
          <w:rFonts w:hint="eastAsia" w:ascii="仿宋" w:hAnsi="仿宋" w:eastAsia="仿宋" w:cs="仿宋"/>
          <w:b/>
          <w:bCs/>
          <w:spacing w:val="6"/>
          <w:sz w:val="28"/>
          <w:szCs w:val="28"/>
          <w:vertAlign w:val="superscript"/>
        </w:rPr>
        <w:t>2</w:t>
      </w:r>
      <w:r>
        <w:rPr>
          <w:rFonts w:hint="eastAsia" w:ascii="仿宋" w:hAnsi="仿宋" w:eastAsia="仿宋" w:cs="仿宋"/>
          <w:spacing w:val="6"/>
        </w:rPr>
        <w:t>，厂址为</w:t>
      </w:r>
      <w:r>
        <w:rPr>
          <w:rFonts w:hint="eastAsia" w:ascii="仿宋" w:hAnsi="仿宋" w:eastAsia="仿宋" w:cs="仿宋"/>
          <w:spacing w:val="6"/>
          <w:u w:val="single"/>
        </w:rPr>
        <w:t>（生产厂址）</w:t>
      </w:r>
      <w:r>
        <w:rPr>
          <w:rFonts w:hint="eastAsia" w:ascii="仿宋" w:hAnsi="仿宋" w:eastAsia="仿宋" w:cs="仿宋"/>
          <w:spacing w:val="6"/>
        </w:rPr>
        <w:t>。</w:t>
      </w:r>
      <w:r>
        <w:rPr>
          <w:rFonts w:hint="eastAsia" w:ascii="仿宋" w:hAnsi="仿宋" w:eastAsia="仿宋" w:cs="仿宋"/>
          <w:spacing w:val="6"/>
          <w:u w:val="single"/>
        </w:rPr>
        <w:t>（产品名称1）</w:t>
      </w:r>
      <w:r>
        <w:rPr>
          <w:rFonts w:hint="eastAsia" w:ascii="仿宋" w:hAnsi="仿宋" w:eastAsia="仿宋" w:cs="仿宋"/>
          <w:spacing w:val="6"/>
        </w:rPr>
        <w:t>的中国境内生产的组件成本占比≥</w:t>
      </w:r>
      <w:r>
        <w:rPr>
          <w:rFonts w:hint="eastAsia" w:ascii="仿宋" w:hAnsi="仿宋" w:eastAsia="仿宋" w:cs="仿宋"/>
          <w:spacing w:val="6"/>
          <w:u w:val="single"/>
        </w:rPr>
        <w:t>（规定比例）</w:t>
      </w:r>
      <w:r>
        <w:rPr>
          <w:rFonts w:hint="eastAsia" w:ascii="仿宋" w:hAnsi="仿宋" w:eastAsia="仿宋" w:cs="仿宋"/>
          <w:b/>
          <w:bCs/>
          <w:spacing w:val="6"/>
          <w:sz w:val="28"/>
          <w:szCs w:val="28"/>
          <w:vertAlign w:val="superscript"/>
        </w:rPr>
        <w:t>3</w:t>
      </w:r>
      <w:r>
        <w:rPr>
          <w:rFonts w:hint="eastAsia" w:ascii="仿宋" w:hAnsi="仿宋" w:eastAsia="仿宋" w:cs="仿宋"/>
          <w:spacing w:val="6"/>
        </w:rPr>
        <w:t>。</w:t>
      </w:r>
      <w:r>
        <w:rPr>
          <w:rFonts w:hint="eastAsia" w:ascii="仿宋" w:hAnsi="仿宋" w:eastAsia="仿宋" w:cs="仿宋"/>
          <w:spacing w:val="6"/>
          <w:u w:val="single"/>
        </w:rPr>
        <w:t>（产品名称1）</w:t>
      </w:r>
      <w:r>
        <w:rPr>
          <w:rFonts w:hint="eastAsia" w:ascii="仿宋" w:hAnsi="仿宋" w:eastAsia="仿宋" w:cs="仿宋"/>
          <w:spacing w:val="6"/>
        </w:rPr>
        <w:t>的</w:t>
      </w:r>
      <w:r>
        <w:rPr>
          <w:rFonts w:hint="eastAsia" w:ascii="仿宋" w:hAnsi="仿宋" w:eastAsia="仿宋" w:cs="仿宋"/>
          <w:spacing w:val="6"/>
          <w:u w:val="single"/>
        </w:rPr>
        <w:t>（关键组件）</w:t>
      </w:r>
      <w:r>
        <w:rPr>
          <w:rFonts w:hint="eastAsia" w:ascii="仿宋" w:hAnsi="仿宋" w:eastAsia="仿宋" w:cs="仿宋"/>
          <w:b/>
          <w:bCs/>
          <w:spacing w:val="6"/>
          <w:sz w:val="28"/>
          <w:szCs w:val="28"/>
          <w:vertAlign w:val="superscript"/>
        </w:rPr>
        <w:t>4</w:t>
      </w:r>
      <w:r>
        <w:rPr>
          <w:rFonts w:hint="eastAsia" w:ascii="仿宋" w:hAnsi="仿宋" w:eastAsia="仿宋" w:cs="仿宋"/>
          <w:spacing w:val="6"/>
        </w:rPr>
        <w:t>在中国境内生产。</w:t>
      </w:r>
      <w:r>
        <w:rPr>
          <w:rFonts w:hint="eastAsia" w:ascii="仿宋" w:hAnsi="仿宋" w:eastAsia="仿宋" w:cs="仿宋"/>
          <w:spacing w:val="6"/>
          <w:u w:val="single"/>
        </w:rPr>
        <w:t>（产品名称1）</w:t>
      </w:r>
      <w:r>
        <w:rPr>
          <w:rFonts w:hint="eastAsia" w:ascii="仿宋" w:hAnsi="仿宋" w:eastAsia="仿宋" w:cs="仿宋"/>
          <w:spacing w:val="6"/>
        </w:rPr>
        <w:t>的</w:t>
      </w:r>
      <w:r>
        <w:rPr>
          <w:rFonts w:hint="eastAsia" w:ascii="仿宋" w:hAnsi="仿宋" w:eastAsia="仿宋" w:cs="仿宋"/>
          <w:spacing w:val="6"/>
          <w:u w:val="single"/>
        </w:rPr>
        <w:t>（关键工序）</w:t>
      </w:r>
      <w:r>
        <w:rPr>
          <w:rFonts w:hint="eastAsia" w:ascii="仿宋" w:hAnsi="仿宋" w:eastAsia="仿宋" w:cs="仿宋"/>
          <w:b/>
          <w:bCs/>
          <w:spacing w:val="6"/>
          <w:sz w:val="28"/>
          <w:szCs w:val="28"/>
          <w:vertAlign w:val="superscript"/>
        </w:rPr>
        <w:t>5</w:t>
      </w:r>
      <w:r>
        <w:rPr>
          <w:rFonts w:hint="eastAsia" w:ascii="仿宋" w:hAnsi="仿宋" w:eastAsia="仿宋" w:cs="仿宋"/>
          <w:spacing w:val="6"/>
        </w:rPr>
        <w:t>在中国境内完成。</w:t>
      </w:r>
    </w:p>
    <w:p w14:paraId="113A36A8">
      <w:pPr>
        <w:ind w:firstLine="504" w:firstLineChars="200"/>
        <w:rPr>
          <w:rFonts w:hint="eastAsia" w:ascii="仿宋" w:hAnsi="仿宋" w:eastAsia="仿宋" w:cs="仿宋"/>
          <w:spacing w:val="6"/>
        </w:rPr>
      </w:pPr>
      <w:r>
        <w:rPr>
          <w:rFonts w:hint="eastAsia" w:ascii="仿宋" w:hAnsi="仿宋" w:eastAsia="仿宋" w:cs="仿宋"/>
          <w:spacing w:val="6"/>
        </w:rPr>
        <w:t>2.</w:t>
      </w:r>
      <w:r>
        <w:rPr>
          <w:rFonts w:hint="eastAsia" w:ascii="仿宋" w:hAnsi="仿宋" w:eastAsia="仿宋" w:cs="仿宋"/>
          <w:spacing w:val="6"/>
          <w:u w:val="single"/>
        </w:rPr>
        <w:t>（产品名称2）</w:t>
      </w:r>
      <w:r>
        <w:rPr>
          <w:rFonts w:hint="eastAsia" w:ascii="仿宋" w:hAnsi="仿宋" w:eastAsia="仿宋" w:cs="仿宋"/>
          <w:spacing w:val="6"/>
        </w:rPr>
        <w:t>，生产厂为</w:t>
      </w:r>
      <w:r>
        <w:rPr>
          <w:rFonts w:hint="eastAsia" w:ascii="仿宋" w:hAnsi="仿宋" w:eastAsia="仿宋" w:cs="仿宋"/>
          <w:spacing w:val="6"/>
          <w:u w:val="single"/>
        </w:rPr>
        <w:t>（厂名）</w:t>
      </w:r>
      <w:r>
        <w:rPr>
          <w:rFonts w:hint="eastAsia" w:ascii="仿宋" w:hAnsi="仿宋" w:eastAsia="仿宋" w:cs="仿宋"/>
          <w:spacing w:val="6"/>
        </w:rPr>
        <w:t>，厂址为</w:t>
      </w:r>
      <w:r>
        <w:rPr>
          <w:rFonts w:hint="eastAsia" w:ascii="仿宋" w:hAnsi="仿宋" w:eastAsia="仿宋" w:cs="仿宋"/>
          <w:spacing w:val="6"/>
          <w:u w:val="single"/>
        </w:rPr>
        <w:t>（生产厂址）</w:t>
      </w:r>
      <w:r>
        <w:rPr>
          <w:rFonts w:hint="eastAsia" w:ascii="仿宋" w:hAnsi="仿宋" w:eastAsia="仿宋" w:cs="仿宋"/>
          <w:spacing w:val="6"/>
        </w:rPr>
        <w:t>。</w:t>
      </w:r>
      <w:r>
        <w:rPr>
          <w:rFonts w:hint="eastAsia" w:ascii="仿宋" w:hAnsi="仿宋" w:eastAsia="仿宋" w:cs="仿宋"/>
          <w:spacing w:val="6"/>
          <w:u w:val="single"/>
        </w:rPr>
        <w:t>（产品名称2）</w:t>
      </w:r>
      <w:r>
        <w:rPr>
          <w:rFonts w:hint="eastAsia" w:ascii="仿宋" w:hAnsi="仿宋" w:eastAsia="仿宋" w:cs="仿宋"/>
          <w:spacing w:val="6"/>
        </w:rPr>
        <w:t>的中国境内生产的组件成本占比≥</w:t>
      </w:r>
      <w:r>
        <w:rPr>
          <w:rFonts w:hint="eastAsia" w:ascii="仿宋" w:hAnsi="仿宋" w:eastAsia="仿宋" w:cs="仿宋"/>
          <w:spacing w:val="6"/>
          <w:u w:val="single"/>
        </w:rPr>
        <w:t>（规定比例）</w:t>
      </w:r>
      <w:r>
        <w:rPr>
          <w:rFonts w:hint="eastAsia" w:ascii="仿宋" w:hAnsi="仿宋" w:eastAsia="仿宋" w:cs="仿宋"/>
          <w:spacing w:val="6"/>
        </w:rPr>
        <w:t>。</w:t>
      </w:r>
      <w:r>
        <w:rPr>
          <w:rFonts w:hint="eastAsia" w:ascii="仿宋" w:hAnsi="仿宋" w:eastAsia="仿宋" w:cs="仿宋"/>
          <w:spacing w:val="6"/>
          <w:u w:val="single"/>
        </w:rPr>
        <w:t>（产品名称2）</w:t>
      </w:r>
      <w:r>
        <w:rPr>
          <w:rFonts w:hint="eastAsia" w:ascii="仿宋" w:hAnsi="仿宋" w:eastAsia="仿宋" w:cs="仿宋"/>
          <w:spacing w:val="6"/>
        </w:rPr>
        <w:t>的</w:t>
      </w:r>
      <w:r>
        <w:rPr>
          <w:rFonts w:hint="eastAsia" w:ascii="仿宋" w:hAnsi="仿宋" w:eastAsia="仿宋" w:cs="仿宋"/>
          <w:spacing w:val="6"/>
          <w:u w:val="single"/>
        </w:rPr>
        <w:t>（关键组件）</w:t>
      </w:r>
      <w:r>
        <w:rPr>
          <w:rFonts w:hint="eastAsia" w:ascii="仿宋" w:hAnsi="仿宋" w:eastAsia="仿宋" w:cs="仿宋"/>
          <w:spacing w:val="6"/>
        </w:rPr>
        <w:t>在中国境内生产。</w:t>
      </w:r>
      <w:r>
        <w:rPr>
          <w:rFonts w:hint="eastAsia" w:ascii="仿宋" w:hAnsi="仿宋" w:eastAsia="仿宋" w:cs="仿宋"/>
          <w:spacing w:val="6"/>
          <w:u w:val="single"/>
        </w:rPr>
        <w:t>（产品名称2）</w:t>
      </w:r>
      <w:r>
        <w:rPr>
          <w:rFonts w:hint="eastAsia" w:ascii="仿宋" w:hAnsi="仿宋" w:eastAsia="仿宋" w:cs="仿宋"/>
          <w:spacing w:val="6"/>
        </w:rPr>
        <w:t>的</w:t>
      </w:r>
      <w:r>
        <w:rPr>
          <w:rFonts w:hint="eastAsia" w:ascii="仿宋" w:hAnsi="仿宋" w:eastAsia="仿宋" w:cs="仿宋"/>
          <w:spacing w:val="6"/>
          <w:u w:val="single"/>
        </w:rPr>
        <w:t>（关键工序）</w:t>
      </w:r>
      <w:r>
        <w:rPr>
          <w:rFonts w:hint="eastAsia" w:ascii="仿宋" w:hAnsi="仿宋" w:eastAsia="仿宋" w:cs="仿宋"/>
          <w:spacing w:val="6"/>
        </w:rPr>
        <w:t>在中国境内完成。</w:t>
      </w:r>
    </w:p>
    <w:p w14:paraId="2A06B381">
      <w:pPr>
        <w:ind w:firstLine="504" w:firstLineChars="200"/>
        <w:rPr>
          <w:rFonts w:hint="eastAsia" w:ascii="仿宋" w:hAnsi="仿宋" w:eastAsia="仿宋" w:cs="仿宋"/>
          <w:spacing w:val="6"/>
        </w:rPr>
      </w:pPr>
      <w:r>
        <w:rPr>
          <w:rFonts w:hint="eastAsia" w:ascii="仿宋" w:hAnsi="仿宋" w:eastAsia="仿宋" w:cs="仿宋"/>
          <w:spacing w:val="6"/>
        </w:rPr>
        <w:t xml:space="preserve">…… </w:t>
      </w:r>
    </w:p>
    <w:p w14:paraId="43AB756F">
      <w:pPr>
        <w:ind w:firstLine="504" w:firstLineChars="200"/>
        <w:rPr>
          <w:rFonts w:hint="eastAsia" w:ascii="仿宋" w:hAnsi="仿宋" w:eastAsia="仿宋" w:cs="仿宋"/>
          <w:spacing w:val="6"/>
        </w:rPr>
      </w:pPr>
      <w:r>
        <w:rPr>
          <w:rFonts w:hint="eastAsia" w:ascii="仿宋" w:hAnsi="仿宋" w:eastAsia="仿宋" w:cs="仿宋"/>
          <w:spacing w:val="6"/>
        </w:rPr>
        <w:t>本公司（单位）对上述声明内容的真实性负责。如有虚假，愿承担相应法律责任。</w:t>
      </w:r>
    </w:p>
    <w:p w14:paraId="5D77EF89">
      <w:pPr>
        <w:spacing w:line="300" w:lineRule="auto"/>
        <w:rPr>
          <w:rFonts w:hint="eastAsia" w:ascii="仿宋" w:hAnsi="仿宋" w:eastAsia="仿宋" w:cs="仿宋"/>
          <w:color w:val="000000"/>
          <w:szCs w:val="24"/>
        </w:rPr>
      </w:pPr>
    </w:p>
    <w:p w14:paraId="567A055C">
      <w:pPr>
        <w:ind w:firstLine="4417" w:firstLineChars="1753"/>
        <w:jc w:val="both"/>
        <w:rPr>
          <w:rFonts w:hint="eastAsia" w:ascii="仿宋" w:hAnsi="仿宋" w:eastAsia="仿宋" w:cs="仿宋"/>
          <w:spacing w:val="6"/>
        </w:rPr>
      </w:pPr>
      <w:r>
        <w:rPr>
          <w:rFonts w:hint="eastAsia" w:ascii="仿宋" w:hAnsi="仿宋" w:eastAsia="仿宋" w:cs="仿宋"/>
          <w:spacing w:val="6"/>
        </w:rPr>
        <w:t>公司（单位）名称（盖章）：</w:t>
      </w:r>
    </w:p>
    <w:p w14:paraId="34171363">
      <w:pPr>
        <w:wordWrap w:val="0"/>
        <w:ind w:firstLine="4417" w:firstLineChars="1753"/>
        <w:jc w:val="both"/>
        <w:rPr>
          <w:rFonts w:ascii="Times New Roman" w:hAnsi="Times New Roman" w:cs="Times New Roman"/>
          <w:sz w:val="21"/>
          <w:szCs w:val="20"/>
        </w:rPr>
      </w:pPr>
      <w:r>
        <w:rPr>
          <w:rFonts w:hint="eastAsia" w:ascii="仿宋" w:hAnsi="仿宋" w:eastAsia="仿宋" w:cs="仿宋"/>
          <w:spacing w:val="6"/>
        </w:rPr>
        <w:t>日期：    年    月    日</w:t>
      </w:r>
    </w:p>
    <w:p w14:paraId="5ED40F6E">
      <w:pPr>
        <w:rPr>
          <w:rFonts w:ascii="Times New Roman" w:hAnsi="Times New Roman" w:cs="Times New Roman"/>
          <w:sz w:val="21"/>
          <w:szCs w:val="20"/>
        </w:rPr>
      </w:pPr>
      <w:r>
        <w:rPr>
          <w:rFonts w:ascii="Times New Roman" w:hAnsi="Times New Roman" w:cs="Times New Roman"/>
          <w:sz w:val="21"/>
          <w:szCs w:val="20"/>
        </w:rPr>
        <w:t>__________________</w:t>
      </w:r>
    </w:p>
    <w:p w14:paraId="73FB1513">
      <w:pPr>
        <w:spacing w:line="240" w:lineRule="auto"/>
        <w:ind w:firstLine="464" w:firstLineChars="200"/>
        <w:rPr>
          <w:rFonts w:hint="eastAsia" w:ascii="仿宋" w:hAnsi="仿宋" w:eastAsia="仿宋" w:cs="仿宋"/>
          <w:spacing w:val="6"/>
          <w:sz w:val="22"/>
        </w:rPr>
      </w:pPr>
      <w:r>
        <w:rPr>
          <w:rFonts w:ascii="仿宋" w:hAnsi="仿宋" w:eastAsia="仿宋" w:cs="仿宋"/>
          <w:spacing w:val="6"/>
          <w:sz w:val="22"/>
        </w:rPr>
        <w:t>1.产品如有型号，请在“产品名称”栏一并填写。</w:t>
      </w:r>
    </w:p>
    <w:p w14:paraId="10E44C63">
      <w:pPr>
        <w:spacing w:line="240" w:lineRule="auto"/>
        <w:ind w:firstLine="464" w:firstLineChars="200"/>
        <w:rPr>
          <w:rFonts w:hint="eastAsia" w:ascii="仿宋" w:hAnsi="仿宋" w:eastAsia="仿宋" w:cs="仿宋"/>
          <w:spacing w:val="6"/>
          <w:sz w:val="22"/>
        </w:rPr>
      </w:pPr>
      <w:r>
        <w:rPr>
          <w:rFonts w:ascii="仿宋" w:hAnsi="仿宋" w:eastAsia="仿宋" w:cs="仿宋"/>
          <w:spacing w:val="6"/>
          <w:sz w:val="22"/>
        </w:rPr>
        <w:t>2.生产厂名与厂址应与生产厂营业执照载明的相关信息保持一致。</w:t>
      </w:r>
    </w:p>
    <w:p w14:paraId="35ED020F">
      <w:pPr>
        <w:spacing w:line="240" w:lineRule="auto"/>
        <w:ind w:firstLine="464" w:firstLineChars="200"/>
        <w:rPr>
          <w:rFonts w:hint="eastAsia" w:ascii="仿宋" w:hAnsi="仿宋" w:eastAsia="仿宋" w:cs="仿宋"/>
          <w:spacing w:val="6"/>
          <w:sz w:val="22"/>
        </w:rPr>
      </w:pPr>
      <w:r>
        <w:rPr>
          <w:rFonts w:ascii="仿宋" w:hAnsi="仿宋" w:eastAsia="仿宋" w:cs="仿宋"/>
          <w:spacing w:val="6"/>
          <w:sz w:val="22"/>
        </w:rPr>
        <w:t>3.该产品的中国境内生产的组件成本占比相关要求实施前，“规定比例”栏可不填，下同。</w:t>
      </w:r>
    </w:p>
    <w:p w14:paraId="5EBB1B00">
      <w:pPr>
        <w:spacing w:line="240" w:lineRule="auto"/>
        <w:ind w:firstLine="464" w:firstLineChars="200"/>
        <w:rPr>
          <w:rFonts w:hint="eastAsia" w:ascii="仿宋" w:hAnsi="仿宋" w:eastAsia="仿宋" w:cs="仿宋"/>
          <w:spacing w:val="6"/>
          <w:sz w:val="22"/>
        </w:rPr>
      </w:pPr>
      <w:r>
        <w:rPr>
          <w:rFonts w:ascii="仿宋" w:hAnsi="仿宋" w:eastAsia="仿宋" w:cs="仿宋"/>
          <w:spacing w:val="6"/>
          <w:sz w:val="22"/>
        </w:rPr>
        <w:t>4.该产品的关键组件要求实施前，“关键组件”栏可不填，下同。</w:t>
      </w:r>
    </w:p>
    <w:p w14:paraId="55AC006F">
      <w:pPr>
        <w:spacing w:line="240" w:lineRule="auto"/>
        <w:ind w:firstLine="464" w:firstLineChars="200"/>
        <w:rPr>
          <w:rFonts w:hint="eastAsia" w:ascii="仿宋" w:hAnsi="仿宋" w:eastAsia="仿宋" w:cs="仿宋"/>
          <w:spacing w:val="6"/>
          <w:sz w:val="22"/>
        </w:rPr>
      </w:pPr>
      <w:r>
        <w:rPr>
          <w:rFonts w:ascii="仿宋" w:hAnsi="仿宋" w:eastAsia="仿宋" w:cs="仿宋"/>
          <w:spacing w:val="6"/>
          <w:sz w:val="22"/>
        </w:rPr>
        <w:t>5.该产品的关键工序要求实施前，“关键工序”栏可不填，下同。</w:t>
      </w:r>
    </w:p>
    <w:p w14:paraId="0F83E231">
      <w:pPr>
        <w:ind w:firstLine="480" w:firstLineChars="200"/>
        <w:rPr>
          <w:rFonts w:hint="eastAsia" w:ascii="仿宋" w:hAnsi="仿宋" w:eastAsia="仿宋" w:cs="仿宋"/>
        </w:rPr>
      </w:pPr>
      <w:r>
        <w:rPr>
          <w:rFonts w:hint="eastAsia" w:ascii="仿宋" w:hAnsi="仿宋" w:eastAsia="仿宋" w:cs="仿宋"/>
        </w:rPr>
        <w:br w:type="page"/>
      </w:r>
    </w:p>
    <w:p w14:paraId="03FACBF4">
      <w:pPr>
        <w:pStyle w:val="3"/>
        <w:spacing w:before="0" w:after="0" w:line="360" w:lineRule="auto"/>
        <w:ind w:firstLine="421" w:firstLineChars="131"/>
        <w:rPr>
          <w:rFonts w:hint="eastAsia" w:ascii="仿宋" w:hAnsi="仿宋" w:eastAsia="仿宋" w:cs="仿宋"/>
        </w:rPr>
      </w:pPr>
      <w:bookmarkStart w:id="455" w:name="_Toc28262"/>
      <w:bookmarkStart w:id="456" w:name="_Toc783"/>
      <w:bookmarkStart w:id="457" w:name="_Toc684"/>
      <w:bookmarkStart w:id="458" w:name="_Toc2792"/>
      <w:bookmarkStart w:id="459" w:name="_Toc20258"/>
      <w:bookmarkStart w:id="460" w:name="_Toc28206"/>
      <w:r>
        <w:rPr>
          <w:rFonts w:hint="eastAsia" w:ascii="仿宋" w:hAnsi="仿宋" w:eastAsia="仿宋" w:cs="仿宋"/>
        </w:rPr>
        <w:t>2.关于符合本国产品标准的成本占比的承诺函【如适用】</w:t>
      </w:r>
      <w:bookmarkEnd w:id="455"/>
      <w:bookmarkEnd w:id="456"/>
      <w:bookmarkEnd w:id="457"/>
      <w:bookmarkEnd w:id="458"/>
      <w:bookmarkEnd w:id="459"/>
      <w:bookmarkEnd w:id="460"/>
    </w:p>
    <w:p w14:paraId="1F2BA6A9">
      <w:pPr>
        <w:jc w:val="center"/>
        <w:rPr>
          <w:rFonts w:hint="eastAsia" w:ascii="仿宋" w:hAnsi="仿宋" w:eastAsia="仿宋" w:cs="仿宋"/>
          <w:sz w:val="32"/>
          <w:szCs w:val="28"/>
        </w:rPr>
      </w:pPr>
      <w:r>
        <w:rPr>
          <w:rFonts w:hint="eastAsia" w:ascii="仿宋" w:hAnsi="仿宋" w:eastAsia="仿宋" w:cs="仿宋"/>
          <w:sz w:val="32"/>
          <w:szCs w:val="28"/>
        </w:rPr>
        <w:t>关于符合本国产品标准的成本占比承诺函</w:t>
      </w:r>
    </w:p>
    <w:tbl>
      <w:tblPr>
        <w:tblStyle w:val="29"/>
        <w:tblW w:w="8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51"/>
        <w:gridCol w:w="2849"/>
      </w:tblGrid>
      <w:tr w14:paraId="371F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1" w:type="dxa"/>
            <w:vAlign w:val="center"/>
          </w:tcPr>
          <w:p w14:paraId="61831EF5">
            <w:pPr>
              <w:jc w:val="center"/>
              <w:rPr>
                <w:rFonts w:hint="eastAsia" w:ascii="仿宋" w:hAnsi="仿宋" w:eastAsia="仿宋" w:cs="仿宋"/>
                <w:b/>
                <w:bCs/>
                <w:sz w:val="21"/>
                <w:szCs w:val="21"/>
                <w:shd w:val="clear" w:color="auto" w:fill="FFFFFF"/>
              </w:rPr>
            </w:pPr>
            <w:r>
              <w:rPr>
                <w:rFonts w:hint="eastAsia" w:ascii="仿宋" w:hAnsi="仿宋" w:eastAsia="仿宋" w:cs="仿宋"/>
                <w:b/>
                <w:bCs/>
                <w:sz w:val="21"/>
                <w:szCs w:val="21"/>
                <w:shd w:val="clear" w:color="auto" w:fill="FFFFFF"/>
              </w:rPr>
              <w:t>项目</w:t>
            </w:r>
          </w:p>
        </w:tc>
        <w:tc>
          <w:tcPr>
            <w:tcW w:w="2849" w:type="dxa"/>
            <w:vAlign w:val="center"/>
          </w:tcPr>
          <w:p w14:paraId="03924F9A">
            <w:pPr>
              <w:jc w:val="center"/>
              <w:rPr>
                <w:rFonts w:hint="eastAsia" w:ascii="仿宋" w:hAnsi="仿宋" w:eastAsia="仿宋" w:cs="仿宋"/>
                <w:b/>
                <w:bCs/>
                <w:sz w:val="21"/>
                <w:szCs w:val="21"/>
                <w:shd w:val="clear" w:color="auto" w:fill="FFFFFF"/>
              </w:rPr>
            </w:pPr>
            <w:r>
              <w:rPr>
                <w:rFonts w:hint="eastAsia" w:ascii="仿宋" w:hAnsi="仿宋" w:eastAsia="仿宋" w:cs="仿宋"/>
                <w:b/>
                <w:bCs/>
                <w:sz w:val="21"/>
                <w:szCs w:val="21"/>
                <w:shd w:val="clear" w:color="auto" w:fill="FFFFFF"/>
              </w:rPr>
              <w:t>填写内容</w:t>
            </w:r>
          </w:p>
        </w:tc>
      </w:tr>
      <w:tr w14:paraId="6DC2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1" w:type="dxa"/>
            <w:vAlign w:val="center"/>
          </w:tcPr>
          <w:p w14:paraId="7CEA6FF5">
            <w:pPr>
              <w:jc w:val="center"/>
              <w:rPr>
                <w:rFonts w:hint="eastAsia" w:ascii="仿宋" w:hAnsi="仿宋" w:eastAsia="仿宋" w:cs="仿宋"/>
                <w:sz w:val="21"/>
                <w:szCs w:val="21"/>
                <w:shd w:val="clear" w:color="auto" w:fill="FFFFFF"/>
              </w:rPr>
            </w:pPr>
            <m:oMathPara>
              <m:oMath>
                <m:r>
                  <m:rPr>
                    <m:sty m:val="p"/>
                  </m:rPr>
                  <w:rPr>
                    <w:rFonts w:hint="eastAsia" w:ascii="Cambria Math" w:hAnsi="Cambria Math" w:eastAsia="仿宋" w:cs="仿宋"/>
                    <w:sz w:val="21"/>
                    <w:szCs w:val="21"/>
                  </w:rPr>
                  <m:t>比例</m:t>
                </m:r>
                <m:r>
                  <m:rPr/>
                  <w:rPr>
                    <w:rFonts w:hint="eastAsia" w:ascii="Cambria Math" w:hAnsi="Cambria Math" w:eastAsia="仿宋" w:cs="仿宋"/>
                    <w:sz w:val="21"/>
                    <w:szCs w:val="21"/>
                  </w:rPr>
                  <m:t>=</m:t>
                </m:r>
                <m:f>
                  <m:fPr>
                    <m:ctrlPr>
                      <w:rPr>
                        <w:rFonts w:hint="eastAsia" w:ascii="Cambria Math" w:hAnsi="Cambria Math" w:eastAsia="仿宋" w:cs="仿宋"/>
                        <w:i/>
                        <w:sz w:val="21"/>
                        <w:szCs w:val="21"/>
                      </w:rPr>
                    </m:ctrlPr>
                  </m:fPr>
                  <m:num>
                    <m:r>
                      <m:rPr>
                        <m:sty m:val="p"/>
                      </m:rPr>
                      <w:rPr>
                        <w:rFonts w:hint="eastAsia" w:ascii="Cambria Math" w:hAnsi="Cambria Math" w:eastAsia="仿宋" w:cs="仿宋"/>
                        <w:sz w:val="21"/>
                        <w:szCs w:val="21"/>
                      </w:rPr>
                      <m:t>符合本国产品标准的投标产品成本之和</m:t>
                    </m:r>
                    <m:ctrlPr>
                      <w:rPr>
                        <w:rFonts w:hint="eastAsia" w:ascii="Cambria Math" w:hAnsi="Cambria Math" w:eastAsia="仿宋" w:cs="仿宋"/>
                        <w:sz w:val="21"/>
                        <w:szCs w:val="21"/>
                      </w:rPr>
                    </m:ctrlPr>
                  </m:num>
                  <m:den>
                    <m:r>
                      <m:rPr>
                        <m:sty m:val="p"/>
                      </m:rPr>
                      <w:rPr>
                        <w:rFonts w:hint="eastAsia" w:ascii="Cambria Math" w:hAnsi="Cambria Math" w:eastAsia="仿宋" w:cs="仿宋"/>
                        <w:sz w:val="21"/>
                        <w:szCs w:val="21"/>
                      </w:rPr>
                      <m:t>提供的全部产品成本之和</m:t>
                    </m:r>
                    <m:ctrlPr>
                      <w:rPr>
                        <w:rFonts w:hint="eastAsia" w:ascii="Cambria Math" w:hAnsi="Cambria Math" w:eastAsia="仿宋" w:cs="仿宋"/>
                        <w:sz w:val="21"/>
                        <w:szCs w:val="21"/>
                      </w:rPr>
                    </m:ctrlPr>
                  </m:den>
                </m:f>
                <m:r>
                  <m:rPr>
                    <m:sty m:val="p"/>
                  </m:rPr>
                  <w:rPr>
                    <w:rFonts w:hint="eastAsia" w:ascii="Cambria Math" w:hAnsi="Cambria Math" w:eastAsia="仿宋" w:cs="仿宋"/>
                    <w:sz w:val="21"/>
                    <w:szCs w:val="21"/>
                  </w:rPr>
                  <m:t>×</m:t>
                </m:r>
                <m:r>
                  <m:rPr/>
                  <w:rPr>
                    <w:rFonts w:hint="eastAsia" w:ascii="Cambria Math" w:hAnsi="Cambria Math" w:eastAsia="仿宋" w:cs="仿宋"/>
                    <w:sz w:val="21"/>
                    <w:szCs w:val="21"/>
                  </w:rPr>
                  <m:t>100%</m:t>
                </m:r>
              </m:oMath>
            </m:oMathPara>
          </w:p>
        </w:tc>
        <w:tc>
          <w:tcPr>
            <w:tcW w:w="2849" w:type="dxa"/>
            <w:vAlign w:val="center"/>
          </w:tcPr>
          <w:p w14:paraId="4AAE5D4E">
            <w:pPr>
              <w:jc w:val="center"/>
              <w:rPr>
                <w:rFonts w:hint="eastAsia" w:ascii="仿宋" w:hAnsi="仿宋" w:eastAsia="仿宋" w:cs="仿宋"/>
                <w:sz w:val="21"/>
                <w:szCs w:val="21"/>
                <w:shd w:val="clear" w:color="auto" w:fill="FFFFFF"/>
              </w:rPr>
            </w:pPr>
            <w:r>
              <w:rPr>
                <w:rFonts w:hint="eastAsia" w:ascii="仿宋" w:hAnsi="仿宋" w:eastAsia="仿宋" w:cs="仿宋"/>
                <w:sz w:val="21"/>
                <w:szCs w:val="21"/>
                <w:u w:val="single"/>
                <w:shd w:val="clear" w:color="auto" w:fill="FFFFFF"/>
              </w:rPr>
              <w:t xml:space="preserve">       </w:t>
            </w:r>
            <w:r>
              <w:rPr>
                <w:rFonts w:hint="eastAsia" w:ascii="仿宋" w:hAnsi="仿宋" w:eastAsia="仿宋" w:cs="仿宋"/>
                <w:sz w:val="21"/>
                <w:szCs w:val="21"/>
                <w:shd w:val="clear" w:color="auto" w:fill="FFFFFF"/>
              </w:rPr>
              <w:t>%</w:t>
            </w:r>
          </w:p>
        </w:tc>
      </w:tr>
    </w:tbl>
    <w:p w14:paraId="7A2B5A51">
      <w:pPr>
        <w:ind w:firstLine="420" w:firstLineChars="200"/>
        <w:rPr>
          <w:rFonts w:hint="eastAsia" w:ascii="仿宋" w:hAnsi="仿宋" w:eastAsia="仿宋" w:cs="仿宋"/>
          <w:sz w:val="21"/>
          <w:szCs w:val="21"/>
          <w:shd w:val="clear" w:color="auto" w:fill="FFFFFF"/>
        </w:rPr>
      </w:pPr>
      <w:r>
        <w:rPr>
          <w:rFonts w:hint="eastAsia" w:ascii="仿宋" w:hAnsi="仿宋" w:eastAsia="仿宋" w:cs="仿宋"/>
          <w:sz w:val="21"/>
          <w:szCs w:val="21"/>
          <w:shd w:val="clear" w:color="auto" w:fill="FFFFFF"/>
        </w:rPr>
        <w:t>本公司（单位）填写、盖章与签署，即视为对表格内容真实、准确、完整的正式承诺。如存在任何虚假、误导性陈述或重大遗漏，本公司（单位）自愿承担由此产生的一切法律后果及责任。</w:t>
      </w:r>
    </w:p>
    <w:p w14:paraId="7011A9BD">
      <w:pPr>
        <w:rPr>
          <w:rFonts w:hint="eastAsia" w:ascii="仿宋" w:hAnsi="仿宋" w:eastAsia="仿宋" w:cs="仿宋"/>
          <w:sz w:val="21"/>
          <w:szCs w:val="21"/>
          <w:shd w:val="clear" w:color="auto" w:fill="FFFFFF"/>
        </w:rPr>
      </w:pPr>
      <w:r>
        <w:rPr>
          <w:rFonts w:hint="eastAsia" w:ascii="仿宋" w:hAnsi="仿宋" w:eastAsia="仿宋" w:cs="仿宋"/>
          <w:sz w:val="21"/>
          <w:szCs w:val="21"/>
          <w:shd w:val="clear" w:color="auto" w:fill="FFFFFF"/>
        </w:rPr>
        <w:t> </w:t>
      </w:r>
    </w:p>
    <w:p w14:paraId="1FA332DB">
      <w:pPr>
        <w:wordWrap w:val="0"/>
        <w:ind w:firstLine="3780" w:firstLineChars="1800"/>
        <w:jc w:val="both"/>
        <w:rPr>
          <w:rFonts w:hint="eastAsia" w:ascii="仿宋" w:hAnsi="仿宋" w:eastAsia="仿宋" w:cs="仿宋"/>
          <w:sz w:val="21"/>
          <w:szCs w:val="20"/>
        </w:rPr>
      </w:pPr>
      <w:r>
        <w:rPr>
          <w:rFonts w:hint="eastAsia" w:ascii="仿宋" w:hAnsi="仿宋" w:eastAsia="仿宋" w:cs="仿宋"/>
          <w:sz w:val="21"/>
          <w:szCs w:val="20"/>
        </w:rPr>
        <w:t>公司（单位）名称：（公章）</w:t>
      </w:r>
    </w:p>
    <w:p w14:paraId="456464BD">
      <w:pPr>
        <w:wordWrap w:val="0"/>
        <w:ind w:firstLine="3780" w:firstLineChars="1800"/>
        <w:jc w:val="both"/>
        <w:rPr>
          <w:rFonts w:hint="eastAsia" w:ascii="仿宋" w:hAnsi="仿宋" w:eastAsia="仿宋" w:cs="仿宋"/>
          <w:kern w:val="0"/>
          <w:sz w:val="21"/>
          <w:szCs w:val="21"/>
          <w:lang w:bidi="ar"/>
        </w:rPr>
      </w:pPr>
      <w:r>
        <w:rPr>
          <w:rFonts w:hint="eastAsia" w:ascii="仿宋" w:hAnsi="仿宋" w:eastAsia="仿宋" w:cs="仿宋"/>
          <w:sz w:val="21"/>
          <w:szCs w:val="20"/>
        </w:rPr>
        <w:t>日期：    年    月    日</w:t>
      </w:r>
    </w:p>
    <w:p w14:paraId="2C53C38A">
      <w:pPr>
        <w:rPr>
          <w:rFonts w:hint="eastAsia" w:ascii="仿宋" w:hAnsi="仿宋" w:eastAsia="仿宋" w:cs="仿宋"/>
          <w:sz w:val="21"/>
          <w:szCs w:val="21"/>
          <w:shd w:val="clear" w:color="auto" w:fill="FFFFFF"/>
        </w:rPr>
      </w:pPr>
    </w:p>
    <w:p w14:paraId="09F92793">
      <w:pPr>
        <w:rPr>
          <w:rFonts w:hint="eastAsia" w:ascii="仿宋" w:hAnsi="仿宋" w:eastAsia="仿宋" w:cs="仿宋"/>
          <w:sz w:val="21"/>
          <w:szCs w:val="21"/>
          <w:shd w:val="clear" w:color="auto" w:fill="FFFFFF"/>
        </w:rPr>
      </w:pPr>
      <w:r>
        <w:rPr>
          <w:rFonts w:hint="eastAsia" w:ascii="仿宋" w:hAnsi="仿宋" w:eastAsia="仿宋" w:cs="仿宋"/>
          <w:sz w:val="21"/>
          <w:szCs w:val="21"/>
          <w:shd w:val="clear" w:color="auto" w:fill="FFFFFF"/>
        </w:rPr>
        <w:t>注：</w:t>
      </w:r>
    </w:p>
    <w:p w14:paraId="657241AA">
      <w:pPr>
        <w:rPr>
          <w:rFonts w:hint="eastAsia" w:ascii="仿宋" w:hAnsi="仿宋" w:eastAsia="仿宋" w:cs="仿宋"/>
          <w:sz w:val="21"/>
          <w:szCs w:val="21"/>
          <w:shd w:val="clear" w:color="auto" w:fill="FFFFFF"/>
        </w:rPr>
      </w:pPr>
      <w:r>
        <w:rPr>
          <w:rFonts w:hint="eastAsia" w:ascii="仿宋" w:hAnsi="仿宋" w:eastAsia="仿宋" w:cs="仿宋"/>
          <w:sz w:val="21"/>
          <w:szCs w:val="21"/>
          <w:shd w:val="clear" w:color="auto" w:fill="FFFFFF"/>
        </w:rPr>
        <w:t>1.单一产品投标（响应）可不填写此函，如果所投采购包所有产品均为本国产品并已经填写《关于符合本国产品标准的声明函》可不填写此函。</w:t>
      </w:r>
    </w:p>
    <w:p w14:paraId="4E4F34A5">
      <w:pPr>
        <w:rPr>
          <w:rFonts w:hint="eastAsia" w:ascii="仿宋" w:hAnsi="仿宋" w:eastAsia="仿宋" w:cs="仿宋"/>
          <w:color w:val="000000"/>
        </w:rPr>
      </w:pPr>
      <w:r>
        <w:rPr>
          <w:rFonts w:hint="eastAsia" w:ascii="仿宋" w:hAnsi="仿宋" w:eastAsia="仿宋" w:cs="仿宋"/>
          <w:sz w:val="21"/>
          <w:szCs w:val="21"/>
          <w:shd w:val="clear" w:color="auto" w:fill="FFFFFF"/>
        </w:rPr>
        <w:t>2.根据《国务院办公厅关于在政府采购中实施本国产品标准及相关政策的通知》（国办发〔2025〕34号）及《湖北省财政厅 关于落实在政府采购中实施本国产品标准及相关政策的通知》的规定，当采购项目或采购包中含有多种产品，供应商对其提供的符合本国产品标准的产品成本之和占其提供的全部产品成本之和比例是否达到80%作出承诺，该比例达到80%以上，依法对其全部产品总报价给予20%的价格扣除，未达到80%，不享受价格评审优惠。</w:t>
      </w:r>
    </w:p>
    <w:p w14:paraId="26D20D3C">
      <w:pPr>
        <w:ind w:firstLine="480" w:firstLineChars="200"/>
        <w:rPr>
          <w:rFonts w:hint="eastAsia" w:ascii="仿宋" w:hAnsi="仿宋" w:eastAsia="仿宋" w:cs="仿宋"/>
        </w:rPr>
      </w:pPr>
      <w:r>
        <w:rPr>
          <w:rFonts w:hint="eastAsia" w:ascii="仿宋" w:hAnsi="仿宋" w:eastAsia="仿宋" w:cs="仿宋"/>
        </w:rPr>
        <w:br w:type="page"/>
      </w:r>
    </w:p>
    <w:p w14:paraId="16487BAA">
      <w:pPr>
        <w:pStyle w:val="3"/>
        <w:spacing w:before="0" w:after="0" w:line="360" w:lineRule="auto"/>
        <w:ind w:firstLine="421" w:firstLineChars="131"/>
        <w:rPr>
          <w:rFonts w:hint="eastAsia" w:ascii="仿宋" w:hAnsi="仿宋" w:eastAsia="仿宋" w:cs="仿宋"/>
          <w:lang w:val="zh-CN"/>
        </w:rPr>
      </w:pPr>
      <w:bookmarkStart w:id="461" w:name="_Toc18872"/>
      <w:bookmarkStart w:id="462" w:name="_Toc29277"/>
      <w:r>
        <w:rPr>
          <w:rFonts w:hint="eastAsia" w:ascii="仿宋" w:hAnsi="仿宋" w:eastAsia="仿宋" w:cs="仿宋"/>
        </w:rPr>
        <w:t>3.</w:t>
      </w:r>
      <w:r>
        <w:rPr>
          <w:rFonts w:hint="eastAsia" w:ascii="仿宋" w:hAnsi="仿宋" w:eastAsia="仿宋" w:cs="仿宋"/>
          <w:lang w:val="zh-CN"/>
        </w:rPr>
        <w:t>节能环保产品清单及证明材料【如适用】</w:t>
      </w:r>
      <w:bookmarkEnd w:id="454"/>
      <w:bookmarkEnd w:id="461"/>
      <w:bookmarkEnd w:id="462"/>
    </w:p>
    <w:p w14:paraId="0A85BDDB">
      <w:pPr>
        <w:spacing w:line="300" w:lineRule="auto"/>
        <w:rPr>
          <w:rFonts w:hint="eastAsia" w:ascii="仿宋" w:hAnsi="仿宋" w:eastAsia="仿宋" w:cs="仿宋"/>
          <w:color w:val="000000"/>
        </w:rPr>
      </w:pPr>
      <w:r>
        <w:rPr>
          <w:rFonts w:hint="eastAsia" w:ascii="仿宋" w:hAnsi="仿宋" w:eastAsia="仿宋" w:cs="仿宋"/>
          <w:color w:val="000000"/>
        </w:rPr>
        <w:t>项目名称：</w:t>
      </w:r>
    </w:p>
    <w:p w14:paraId="54045666">
      <w:pPr>
        <w:spacing w:line="300" w:lineRule="auto"/>
        <w:rPr>
          <w:rFonts w:hint="eastAsia" w:ascii="仿宋" w:hAnsi="仿宋" w:eastAsia="仿宋" w:cs="仿宋"/>
          <w:color w:val="000000"/>
        </w:rPr>
      </w:pPr>
      <w:r>
        <w:rPr>
          <w:rFonts w:hint="eastAsia" w:ascii="仿宋" w:hAnsi="仿宋" w:eastAsia="仿宋" w:cs="仿宋"/>
          <w:color w:val="000000"/>
        </w:rPr>
        <w:t>项目编号：</w:t>
      </w:r>
    </w:p>
    <w:p w14:paraId="75BCF51B">
      <w:pPr>
        <w:spacing w:line="300" w:lineRule="auto"/>
        <w:rPr>
          <w:rFonts w:hint="eastAsia" w:ascii="仿宋" w:hAnsi="仿宋" w:eastAsia="仿宋" w:cs="仿宋"/>
          <w:color w:val="000000"/>
          <w:u w:val="single"/>
        </w:rPr>
      </w:pPr>
      <w:r>
        <w:rPr>
          <w:rFonts w:hint="eastAsia" w:ascii="仿宋" w:hAnsi="仿宋" w:eastAsia="仿宋" w:cs="仿宋"/>
          <w:color w:val="000000"/>
        </w:rPr>
        <w:t>包号：</w:t>
      </w:r>
    </w:p>
    <w:p w14:paraId="6D141088">
      <w:pPr>
        <w:spacing w:line="300" w:lineRule="auto"/>
        <w:rPr>
          <w:rFonts w:hint="eastAsia" w:ascii="仿宋" w:hAnsi="仿宋" w:eastAsia="仿宋" w:cs="仿宋"/>
        </w:rPr>
      </w:pPr>
      <w:r>
        <w:rPr>
          <w:rFonts w:hint="eastAsia" w:ascii="仿宋" w:hAnsi="仿宋" w:eastAsia="仿宋" w:cs="仿宋"/>
        </w:rPr>
        <w:t>（1）节能产品</w:t>
      </w:r>
    </w:p>
    <w:tbl>
      <w:tblPr>
        <w:tblStyle w:val="2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700"/>
        <w:gridCol w:w="1407"/>
        <w:gridCol w:w="921"/>
        <w:gridCol w:w="619"/>
        <w:gridCol w:w="557"/>
        <w:gridCol w:w="544"/>
        <w:gridCol w:w="1103"/>
        <w:gridCol w:w="1132"/>
        <w:gridCol w:w="1308"/>
      </w:tblGrid>
      <w:tr w14:paraId="0060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624" w:hRule="atLeast"/>
        </w:trPr>
        <w:tc>
          <w:tcPr>
            <w:tcW w:w="422"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5CB17D6">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序号</w:t>
            </w:r>
          </w:p>
        </w:tc>
        <w:tc>
          <w:tcPr>
            <w:tcW w:w="848"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B5E2BE8">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设备名称</w:t>
            </w:r>
          </w:p>
        </w:tc>
        <w:tc>
          <w:tcPr>
            <w:tcW w:w="555"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6C741D6">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制造商名称</w:t>
            </w:r>
          </w:p>
        </w:tc>
        <w:tc>
          <w:tcPr>
            <w:tcW w:w="373"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535B7C9">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品牌</w:t>
            </w:r>
          </w:p>
        </w:tc>
        <w:tc>
          <w:tcPr>
            <w:tcW w:w="336"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D87C67">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型号</w:t>
            </w:r>
          </w:p>
        </w:tc>
        <w:tc>
          <w:tcPr>
            <w:tcW w:w="328"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42941D9">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数量</w:t>
            </w:r>
          </w:p>
        </w:tc>
        <w:tc>
          <w:tcPr>
            <w:tcW w:w="665"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DD01824">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单价</w:t>
            </w:r>
          </w:p>
          <w:p w14:paraId="633B1616">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（万元）</w:t>
            </w:r>
          </w:p>
        </w:tc>
        <w:tc>
          <w:tcPr>
            <w:tcW w:w="682"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CB3151">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总价</w:t>
            </w:r>
          </w:p>
          <w:p w14:paraId="4A2FDCC6">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（万元）</w:t>
            </w:r>
          </w:p>
        </w:tc>
        <w:tc>
          <w:tcPr>
            <w:tcW w:w="788"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9356495">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属强制采购或优先采购</w:t>
            </w:r>
          </w:p>
        </w:tc>
      </w:tr>
      <w:tr w14:paraId="5065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624" w:hRule="atLeast"/>
        </w:trPr>
        <w:tc>
          <w:tcPr>
            <w:tcW w:w="422" w:type="pct"/>
            <w:tcBorders>
              <w:top w:val="single" w:color="auto" w:sz="4" w:space="0"/>
              <w:left w:val="single" w:color="auto" w:sz="4" w:space="0"/>
              <w:bottom w:val="single" w:color="auto" w:sz="4" w:space="0"/>
              <w:right w:val="single" w:color="auto" w:sz="4" w:space="0"/>
            </w:tcBorders>
            <w:vAlign w:val="center"/>
          </w:tcPr>
          <w:p w14:paraId="105B84CC">
            <w:pPr>
              <w:pStyle w:val="53"/>
              <w:numPr>
                <w:ilvl w:val="0"/>
                <w:numId w:val="19"/>
              </w:numPr>
              <w:spacing w:line="400" w:lineRule="exact"/>
              <w:jc w:val="center"/>
              <w:rPr>
                <w:rFonts w:hint="eastAsia" w:ascii="仿宋" w:hAnsi="仿宋" w:eastAsia="仿宋" w:cs="仿宋"/>
                <w:szCs w:val="24"/>
              </w:rPr>
            </w:pPr>
          </w:p>
        </w:tc>
        <w:tc>
          <w:tcPr>
            <w:tcW w:w="848" w:type="pct"/>
            <w:tcBorders>
              <w:top w:val="single" w:color="auto" w:sz="4" w:space="0"/>
              <w:left w:val="single" w:color="auto" w:sz="4" w:space="0"/>
              <w:bottom w:val="single" w:color="auto" w:sz="4" w:space="0"/>
              <w:right w:val="single" w:color="auto" w:sz="4" w:space="0"/>
            </w:tcBorders>
            <w:vAlign w:val="center"/>
          </w:tcPr>
          <w:p w14:paraId="220238C4">
            <w:pPr>
              <w:pStyle w:val="53"/>
              <w:spacing w:line="400" w:lineRule="exact"/>
              <w:jc w:val="center"/>
              <w:rPr>
                <w:rFonts w:hint="eastAsia" w:ascii="仿宋" w:hAnsi="仿宋" w:eastAsia="仿宋" w:cs="仿宋"/>
                <w:szCs w:val="24"/>
              </w:rPr>
            </w:pPr>
          </w:p>
        </w:tc>
        <w:tc>
          <w:tcPr>
            <w:tcW w:w="555" w:type="pct"/>
            <w:tcBorders>
              <w:top w:val="single" w:color="auto" w:sz="4" w:space="0"/>
              <w:left w:val="single" w:color="auto" w:sz="4" w:space="0"/>
              <w:bottom w:val="single" w:color="auto" w:sz="4" w:space="0"/>
              <w:right w:val="single" w:color="auto" w:sz="4" w:space="0"/>
            </w:tcBorders>
            <w:vAlign w:val="center"/>
          </w:tcPr>
          <w:p w14:paraId="4A4870F4">
            <w:pPr>
              <w:pStyle w:val="53"/>
              <w:spacing w:line="400" w:lineRule="exact"/>
              <w:jc w:val="center"/>
              <w:rPr>
                <w:rFonts w:hint="eastAsia" w:ascii="仿宋" w:hAnsi="仿宋" w:eastAsia="仿宋" w:cs="仿宋"/>
                <w:szCs w:val="24"/>
              </w:rPr>
            </w:pPr>
          </w:p>
        </w:tc>
        <w:tc>
          <w:tcPr>
            <w:tcW w:w="373" w:type="pct"/>
            <w:tcBorders>
              <w:top w:val="single" w:color="auto" w:sz="4" w:space="0"/>
              <w:left w:val="single" w:color="auto" w:sz="4" w:space="0"/>
              <w:bottom w:val="single" w:color="auto" w:sz="4" w:space="0"/>
              <w:right w:val="single" w:color="auto" w:sz="4" w:space="0"/>
            </w:tcBorders>
            <w:vAlign w:val="center"/>
          </w:tcPr>
          <w:p w14:paraId="58222412">
            <w:pPr>
              <w:pStyle w:val="53"/>
              <w:spacing w:line="400" w:lineRule="exact"/>
              <w:jc w:val="center"/>
              <w:rPr>
                <w:rFonts w:hint="eastAsia" w:ascii="仿宋" w:hAnsi="仿宋" w:eastAsia="仿宋" w:cs="仿宋"/>
                <w:szCs w:val="24"/>
              </w:rPr>
            </w:pPr>
          </w:p>
        </w:tc>
        <w:tc>
          <w:tcPr>
            <w:tcW w:w="336" w:type="pct"/>
            <w:tcBorders>
              <w:top w:val="single" w:color="auto" w:sz="4" w:space="0"/>
              <w:left w:val="single" w:color="auto" w:sz="4" w:space="0"/>
              <w:bottom w:val="single" w:color="auto" w:sz="4" w:space="0"/>
              <w:right w:val="single" w:color="auto" w:sz="4" w:space="0"/>
            </w:tcBorders>
            <w:vAlign w:val="center"/>
          </w:tcPr>
          <w:p w14:paraId="30CEA1CE">
            <w:pPr>
              <w:pStyle w:val="53"/>
              <w:spacing w:line="400" w:lineRule="exact"/>
              <w:jc w:val="center"/>
              <w:rPr>
                <w:rFonts w:hint="eastAsia" w:ascii="仿宋" w:hAnsi="仿宋" w:eastAsia="仿宋" w:cs="仿宋"/>
                <w:szCs w:val="24"/>
              </w:rPr>
            </w:pPr>
          </w:p>
        </w:tc>
        <w:tc>
          <w:tcPr>
            <w:tcW w:w="328" w:type="pct"/>
            <w:tcBorders>
              <w:top w:val="single" w:color="auto" w:sz="4" w:space="0"/>
              <w:left w:val="single" w:color="auto" w:sz="4" w:space="0"/>
              <w:bottom w:val="single" w:color="auto" w:sz="4" w:space="0"/>
              <w:right w:val="single" w:color="auto" w:sz="4" w:space="0"/>
            </w:tcBorders>
            <w:vAlign w:val="center"/>
          </w:tcPr>
          <w:p w14:paraId="02221875">
            <w:pPr>
              <w:pStyle w:val="53"/>
              <w:spacing w:line="400" w:lineRule="exact"/>
              <w:jc w:val="center"/>
              <w:rPr>
                <w:rFonts w:hint="eastAsia" w:ascii="仿宋" w:hAnsi="仿宋" w:eastAsia="仿宋" w:cs="仿宋"/>
                <w:szCs w:val="24"/>
              </w:rPr>
            </w:pPr>
          </w:p>
        </w:tc>
        <w:tc>
          <w:tcPr>
            <w:tcW w:w="665" w:type="pct"/>
            <w:tcBorders>
              <w:top w:val="single" w:color="auto" w:sz="4" w:space="0"/>
              <w:left w:val="single" w:color="auto" w:sz="4" w:space="0"/>
              <w:bottom w:val="single" w:color="auto" w:sz="4" w:space="0"/>
              <w:right w:val="single" w:color="auto" w:sz="4" w:space="0"/>
            </w:tcBorders>
            <w:vAlign w:val="center"/>
          </w:tcPr>
          <w:p w14:paraId="7110F1F4">
            <w:pPr>
              <w:pStyle w:val="53"/>
              <w:spacing w:line="400" w:lineRule="exact"/>
              <w:jc w:val="center"/>
              <w:rPr>
                <w:rFonts w:hint="eastAsia" w:ascii="仿宋" w:hAnsi="仿宋" w:eastAsia="仿宋" w:cs="仿宋"/>
                <w:szCs w:val="24"/>
              </w:rPr>
            </w:pPr>
          </w:p>
        </w:tc>
        <w:tc>
          <w:tcPr>
            <w:tcW w:w="682" w:type="pct"/>
            <w:tcBorders>
              <w:top w:val="single" w:color="auto" w:sz="4" w:space="0"/>
              <w:left w:val="single" w:color="auto" w:sz="4" w:space="0"/>
              <w:bottom w:val="single" w:color="auto" w:sz="4" w:space="0"/>
              <w:right w:val="single" w:color="auto" w:sz="4" w:space="0"/>
            </w:tcBorders>
            <w:vAlign w:val="center"/>
          </w:tcPr>
          <w:p w14:paraId="321F195A">
            <w:pPr>
              <w:pStyle w:val="53"/>
              <w:spacing w:line="400" w:lineRule="exact"/>
              <w:jc w:val="center"/>
              <w:rPr>
                <w:rFonts w:hint="eastAsia" w:ascii="仿宋" w:hAnsi="仿宋" w:eastAsia="仿宋" w:cs="仿宋"/>
                <w:szCs w:val="24"/>
              </w:rPr>
            </w:pPr>
          </w:p>
        </w:tc>
        <w:tc>
          <w:tcPr>
            <w:tcW w:w="788" w:type="pct"/>
            <w:tcBorders>
              <w:top w:val="single" w:color="auto" w:sz="4" w:space="0"/>
              <w:left w:val="single" w:color="auto" w:sz="4" w:space="0"/>
              <w:bottom w:val="single" w:color="auto" w:sz="4" w:space="0"/>
              <w:right w:val="single" w:color="auto" w:sz="4" w:space="0"/>
            </w:tcBorders>
            <w:vAlign w:val="center"/>
          </w:tcPr>
          <w:p w14:paraId="6E1C57E7">
            <w:pPr>
              <w:pStyle w:val="53"/>
              <w:spacing w:line="400" w:lineRule="exact"/>
              <w:jc w:val="center"/>
              <w:rPr>
                <w:rFonts w:hint="eastAsia" w:ascii="仿宋" w:hAnsi="仿宋" w:eastAsia="仿宋" w:cs="仿宋"/>
                <w:szCs w:val="24"/>
              </w:rPr>
            </w:pPr>
          </w:p>
        </w:tc>
      </w:tr>
      <w:tr w14:paraId="15F9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624" w:hRule="atLeast"/>
        </w:trPr>
        <w:tc>
          <w:tcPr>
            <w:tcW w:w="422" w:type="pct"/>
            <w:tcBorders>
              <w:top w:val="single" w:color="auto" w:sz="4" w:space="0"/>
              <w:left w:val="single" w:color="auto" w:sz="4" w:space="0"/>
              <w:bottom w:val="single" w:color="auto" w:sz="4" w:space="0"/>
              <w:right w:val="single" w:color="auto" w:sz="4" w:space="0"/>
            </w:tcBorders>
            <w:vAlign w:val="center"/>
          </w:tcPr>
          <w:p w14:paraId="51AFC116">
            <w:pPr>
              <w:pStyle w:val="53"/>
              <w:numPr>
                <w:ilvl w:val="0"/>
                <w:numId w:val="19"/>
              </w:numPr>
              <w:spacing w:line="400" w:lineRule="exact"/>
              <w:jc w:val="center"/>
              <w:rPr>
                <w:rFonts w:hint="eastAsia" w:ascii="仿宋" w:hAnsi="仿宋" w:eastAsia="仿宋" w:cs="仿宋"/>
                <w:szCs w:val="24"/>
              </w:rPr>
            </w:pPr>
          </w:p>
        </w:tc>
        <w:tc>
          <w:tcPr>
            <w:tcW w:w="848" w:type="pct"/>
            <w:tcBorders>
              <w:top w:val="single" w:color="auto" w:sz="4" w:space="0"/>
              <w:left w:val="single" w:color="auto" w:sz="4" w:space="0"/>
              <w:bottom w:val="single" w:color="auto" w:sz="4" w:space="0"/>
              <w:right w:val="single" w:color="auto" w:sz="4" w:space="0"/>
            </w:tcBorders>
            <w:vAlign w:val="center"/>
          </w:tcPr>
          <w:p w14:paraId="5E8F4826">
            <w:pPr>
              <w:pStyle w:val="53"/>
              <w:spacing w:line="400" w:lineRule="exact"/>
              <w:jc w:val="center"/>
              <w:rPr>
                <w:rFonts w:hint="eastAsia" w:ascii="仿宋" w:hAnsi="仿宋" w:eastAsia="仿宋" w:cs="仿宋"/>
                <w:szCs w:val="24"/>
              </w:rPr>
            </w:pPr>
          </w:p>
        </w:tc>
        <w:tc>
          <w:tcPr>
            <w:tcW w:w="555" w:type="pct"/>
            <w:tcBorders>
              <w:top w:val="single" w:color="auto" w:sz="4" w:space="0"/>
              <w:left w:val="single" w:color="auto" w:sz="4" w:space="0"/>
              <w:bottom w:val="single" w:color="auto" w:sz="4" w:space="0"/>
              <w:right w:val="single" w:color="auto" w:sz="4" w:space="0"/>
            </w:tcBorders>
            <w:vAlign w:val="center"/>
          </w:tcPr>
          <w:p w14:paraId="39CFCDDF">
            <w:pPr>
              <w:pStyle w:val="53"/>
              <w:spacing w:line="400" w:lineRule="exact"/>
              <w:jc w:val="center"/>
              <w:rPr>
                <w:rFonts w:hint="eastAsia" w:ascii="仿宋" w:hAnsi="仿宋" w:eastAsia="仿宋" w:cs="仿宋"/>
                <w:szCs w:val="24"/>
              </w:rPr>
            </w:pPr>
          </w:p>
        </w:tc>
        <w:tc>
          <w:tcPr>
            <w:tcW w:w="373" w:type="pct"/>
            <w:tcBorders>
              <w:top w:val="single" w:color="auto" w:sz="4" w:space="0"/>
              <w:left w:val="single" w:color="auto" w:sz="4" w:space="0"/>
              <w:bottom w:val="single" w:color="auto" w:sz="4" w:space="0"/>
              <w:right w:val="single" w:color="auto" w:sz="4" w:space="0"/>
            </w:tcBorders>
            <w:vAlign w:val="center"/>
          </w:tcPr>
          <w:p w14:paraId="7419A559">
            <w:pPr>
              <w:pStyle w:val="53"/>
              <w:spacing w:line="400" w:lineRule="exact"/>
              <w:jc w:val="center"/>
              <w:rPr>
                <w:rFonts w:hint="eastAsia" w:ascii="仿宋" w:hAnsi="仿宋" w:eastAsia="仿宋" w:cs="仿宋"/>
                <w:szCs w:val="24"/>
              </w:rPr>
            </w:pPr>
          </w:p>
        </w:tc>
        <w:tc>
          <w:tcPr>
            <w:tcW w:w="336" w:type="pct"/>
            <w:tcBorders>
              <w:top w:val="single" w:color="auto" w:sz="4" w:space="0"/>
              <w:left w:val="single" w:color="auto" w:sz="4" w:space="0"/>
              <w:bottom w:val="single" w:color="auto" w:sz="4" w:space="0"/>
              <w:right w:val="single" w:color="auto" w:sz="4" w:space="0"/>
            </w:tcBorders>
            <w:vAlign w:val="center"/>
          </w:tcPr>
          <w:p w14:paraId="16E93029">
            <w:pPr>
              <w:pStyle w:val="53"/>
              <w:spacing w:line="400" w:lineRule="exact"/>
              <w:jc w:val="center"/>
              <w:rPr>
                <w:rFonts w:hint="eastAsia" w:ascii="仿宋" w:hAnsi="仿宋" w:eastAsia="仿宋" w:cs="仿宋"/>
                <w:szCs w:val="24"/>
              </w:rPr>
            </w:pPr>
          </w:p>
        </w:tc>
        <w:tc>
          <w:tcPr>
            <w:tcW w:w="328" w:type="pct"/>
            <w:tcBorders>
              <w:top w:val="single" w:color="auto" w:sz="4" w:space="0"/>
              <w:left w:val="single" w:color="auto" w:sz="4" w:space="0"/>
              <w:bottom w:val="single" w:color="auto" w:sz="4" w:space="0"/>
              <w:right w:val="single" w:color="auto" w:sz="4" w:space="0"/>
            </w:tcBorders>
            <w:vAlign w:val="center"/>
          </w:tcPr>
          <w:p w14:paraId="0AE94CDF">
            <w:pPr>
              <w:pStyle w:val="53"/>
              <w:spacing w:line="400" w:lineRule="exact"/>
              <w:jc w:val="center"/>
              <w:rPr>
                <w:rFonts w:hint="eastAsia" w:ascii="仿宋" w:hAnsi="仿宋" w:eastAsia="仿宋" w:cs="仿宋"/>
                <w:szCs w:val="24"/>
              </w:rPr>
            </w:pPr>
          </w:p>
        </w:tc>
        <w:tc>
          <w:tcPr>
            <w:tcW w:w="665" w:type="pct"/>
            <w:tcBorders>
              <w:top w:val="single" w:color="auto" w:sz="4" w:space="0"/>
              <w:left w:val="single" w:color="auto" w:sz="4" w:space="0"/>
              <w:bottom w:val="single" w:color="auto" w:sz="4" w:space="0"/>
              <w:right w:val="single" w:color="auto" w:sz="4" w:space="0"/>
            </w:tcBorders>
            <w:vAlign w:val="center"/>
          </w:tcPr>
          <w:p w14:paraId="3336AE6D">
            <w:pPr>
              <w:pStyle w:val="53"/>
              <w:spacing w:line="400" w:lineRule="exact"/>
              <w:jc w:val="center"/>
              <w:rPr>
                <w:rFonts w:hint="eastAsia" w:ascii="仿宋" w:hAnsi="仿宋" w:eastAsia="仿宋" w:cs="仿宋"/>
                <w:szCs w:val="24"/>
              </w:rPr>
            </w:pPr>
          </w:p>
        </w:tc>
        <w:tc>
          <w:tcPr>
            <w:tcW w:w="682" w:type="pct"/>
            <w:tcBorders>
              <w:top w:val="single" w:color="auto" w:sz="4" w:space="0"/>
              <w:left w:val="single" w:color="auto" w:sz="4" w:space="0"/>
              <w:bottom w:val="single" w:color="auto" w:sz="4" w:space="0"/>
              <w:right w:val="single" w:color="auto" w:sz="4" w:space="0"/>
            </w:tcBorders>
            <w:vAlign w:val="center"/>
          </w:tcPr>
          <w:p w14:paraId="53CE53E7">
            <w:pPr>
              <w:pStyle w:val="53"/>
              <w:spacing w:line="400" w:lineRule="exact"/>
              <w:jc w:val="center"/>
              <w:rPr>
                <w:rFonts w:hint="eastAsia" w:ascii="仿宋" w:hAnsi="仿宋" w:eastAsia="仿宋" w:cs="仿宋"/>
                <w:szCs w:val="24"/>
              </w:rPr>
            </w:pPr>
          </w:p>
        </w:tc>
        <w:tc>
          <w:tcPr>
            <w:tcW w:w="788" w:type="pct"/>
            <w:tcBorders>
              <w:top w:val="single" w:color="auto" w:sz="4" w:space="0"/>
              <w:left w:val="single" w:color="auto" w:sz="4" w:space="0"/>
              <w:bottom w:val="single" w:color="auto" w:sz="4" w:space="0"/>
              <w:right w:val="single" w:color="auto" w:sz="4" w:space="0"/>
            </w:tcBorders>
            <w:vAlign w:val="center"/>
          </w:tcPr>
          <w:p w14:paraId="2D75A9A0">
            <w:pPr>
              <w:pStyle w:val="53"/>
              <w:spacing w:line="400" w:lineRule="exact"/>
              <w:jc w:val="center"/>
              <w:rPr>
                <w:rFonts w:hint="eastAsia" w:ascii="仿宋" w:hAnsi="仿宋" w:eastAsia="仿宋" w:cs="仿宋"/>
                <w:szCs w:val="24"/>
              </w:rPr>
            </w:pPr>
          </w:p>
        </w:tc>
      </w:tr>
      <w:tr w14:paraId="4B48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624" w:hRule="atLeast"/>
        </w:trPr>
        <w:tc>
          <w:tcPr>
            <w:tcW w:w="422" w:type="pct"/>
            <w:tcBorders>
              <w:top w:val="single" w:color="auto" w:sz="4" w:space="0"/>
              <w:left w:val="single" w:color="auto" w:sz="4" w:space="0"/>
              <w:bottom w:val="single" w:color="auto" w:sz="4" w:space="0"/>
              <w:right w:val="single" w:color="auto" w:sz="4" w:space="0"/>
            </w:tcBorders>
            <w:vAlign w:val="center"/>
          </w:tcPr>
          <w:p w14:paraId="10036758">
            <w:pPr>
              <w:pStyle w:val="53"/>
              <w:numPr>
                <w:ilvl w:val="0"/>
                <w:numId w:val="19"/>
              </w:numPr>
              <w:spacing w:line="400" w:lineRule="exact"/>
              <w:jc w:val="center"/>
              <w:rPr>
                <w:rFonts w:hint="eastAsia" w:ascii="仿宋" w:hAnsi="仿宋" w:eastAsia="仿宋" w:cs="仿宋"/>
                <w:szCs w:val="24"/>
              </w:rPr>
            </w:pPr>
          </w:p>
        </w:tc>
        <w:tc>
          <w:tcPr>
            <w:tcW w:w="848" w:type="pct"/>
            <w:tcBorders>
              <w:top w:val="single" w:color="auto" w:sz="4" w:space="0"/>
              <w:left w:val="single" w:color="auto" w:sz="4" w:space="0"/>
              <w:bottom w:val="single" w:color="auto" w:sz="4" w:space="0"/>
              <w:right w:val="single" w:color="auto" w:sz="4" w:space="0"/>
            </w:tcBorders>
            <w:vAlign w:val="center"/>
          </w:tcPr>
          <w:p w14:paraId="6DA052CA">
            <w:pPr>
              <w:pStyle w:val="53"/>
              <w:spacing w:line="400" w:lineRule="exact"/>
              <w:jc w:val="center"/>
              <w:rPr>
                <w:rFonts w:hint="eastAsia" w:ascii="仿宋" w:hAnsi="仿宋" w:eastAsia="仿宋" w:cs="仿宋"/>
                <w:szCs w:val="24"/>
              </w:rPr>
            </w:pPr>
            <w:r>
              <w:rPr>
                <w:rFonts w:hint="eastAsia" w:ascii="仿宋" w:hAnsi="仿宋" w:eastAsia="仿宋" w:cs="仿宋"/>
                <w:szCs w:val="24"/>
              </w:rPr>
              <w:t>……</w:t>
            </w:r>
          </w:p>
        </w:tc>
        <w:tc>
          <w:tcPr>
            <w:tcW w:w="555" w:type="pct"/>
            <w:tcBorders>
              <w:top w:val="single" w:color="auto" w:sz="4" w:space="0"/>
              <w:left w:val="single" w:color="auto" w:sz="4" w:space="0"/>
              <w:bottom w:val="single" w:color="auto" w:sz="4" w:space="0"/>
              <w:right w:val="single" w:color="auto" w:sz="4" w:space="0"/>
            </w:tcBorders>
            <w:vAlign w:val="center"/>
          </w:tcPr>
          <w:p w14:paraId="3A94F596">
            <w:pPr>
              <w:pStyle w:val="53"/>
              <w:spacing w:line="400" w:lineRule="exact"/>
              <w:jc w:val="center"/>
              <w:rPr>
                <w:rFonts w:hint="eastAsia" w:ascii="仿宋" w:hAnsi="仿宋" w:eastAsia="仿宋" w:cs="仿宋"/>
                <w:szCs w:val="24"/>
              </w:rPr>
            </w:pPr>
          </w:p>
        </w:tc>
        <w:tc>
          <w:tcPr>
            <w:tcW w:w="373" w:type="pct"/>
            <w:tcBorders>
              <w:top w:val="single" w:color="auto" w:sz="4" w:space="0"/>
              <w:left w:val="single" w:color="auto" w:sz="4" w:space="0"/>
              <w:bottom w:val="single" w:color="auto" w:sz="4" w:space="0"/>
              <w:right w:val="single" w:color="auto" w:sz="4" w:space="0"/>
            </w:tcBorders>
            <w:vAlign w:val="center"/>
          </w:tcPr>
          <w:p w14:paraId="7F9E4C09">
            <w:pPr>
              <w:pStyle w:val="53"/>
              <w:spacing w:line="400" w:lineRule="exact"/>
              <w:jc w:val="center"/>
              <w:rPr>
                <w:rFonts w:hint="eastAsia" w:ascii="仿宋" w:hAnsi="仿宋" w:eastAsia="仿宋" w:cs="仿宋"/>
                <w:szCs w:val="24"/>
              </w:rPr>
            </w:pPr>
          </w:p>
        </w:tc>
        <w:tc>
          <w:tcPr>
            <w:tcW w:w="336" w:type="pct"/>
            <w:tcBorders>
              <w:top w:val="single" w:color="auto" w:sz="4" w:space="0"/>
              <w:left w:val="single" w:color="auto" w:sz="4" w:space="0"/>
              <w:bottom w:val="single" w:color="auto" w:sz="4" w:space="0"/>
              <w:right w:val="single" w:color="auto" w:sz="4" w:space="0"/>
            </w:tcBorders>
            <w:vAlign w:val="center"/>
          </w:tcPr>
          <w:p w14:paraId="76D7FF96">
            <w:pPr>
              <w:pStyle w:val="53"/>
              <w:spacing w:line="400" w:lineRule="exact"/>
              <w:jc w:val="center"/>
              <w:rPr>
                <w:rFonts w:hint="eastAsia" w:ascii="仿宋" w:hAnsi="仿宋" w:eastAsia="仿宋" w:cs="仿宋"/>
                <w:szCs w:val="24"/>
              </w:rPr>
            </w:pPr>
          </w:p>
        </w:tc>
        <w:tc>
          <w:tcPr>
            <w:tcW w:w="328" w:type="pct"/>
            <w:tcBorders>
              <w:top w:val="single" w:color="auto" w:sz="4" w:space="0"/>
              <w:left w:val="single" w:color="auto" w:sz="4" w:space="0"/>
              <w:bottom w:val="single" w:color="auto" w:sz="4" w:space="0"/>
              <w:right w:val="single" w:color="auto" w:sz="4" w:space="0"/>
            </w:tcBorders>
            <w:vAlign w:val="center"/>
          </w:tcPr>
          <w:p w14:paraId="57750352">
            <w:pPr>
              <w:pStyle w:val="53"/>
              <w:spacing w:line="400" w:lineRule="exact"/>
              <w:jc w:val="center"/>
              <w:rPr>
                <w:rFonts w:hint="eastAsia" w:ascii="仿宋" w:hAnsi="仿宋" w:eastAsia="仿宋" w:cs="仿宋"/>
                <w:szCs w:val="24"/>
              </w:rPr>
            </w:pPr>
          </w:p>
        </w:tc>
        <w:tc>
          <w:tcPr>
            <w:tcW w:w="665" w:type="pct"/>
            <w:tcBorders>
              <w:top w:val="single" w:color="auto" w:sz="4" w:space="0"/>
              <w:left w:val="single" w:color="auto" w:sz="4" w:space="0"/>
              <w:bottom w:val="single" w:color="auto" w:sz="4" w:space="0"/>
              <w:right w:val="single" w:color="auto" w:sz="4" w:space="0"/>
            </w:tcBorders>
            <w:vAlign w:val="center"/>
          </w:tcPr>
          <w:p w14:paraId="3F0D34EF">
            <w:pPr>
              <w:pStyle w:val="53"/>
              <w:spacing w:line="400" w:lineRule="exact"/>
              <w:jc w:val="center"/>
              <w:rPr>
                <w:rFonts w:hint="eastAsia" w:ascii="仿宋" w:hAnsi="仿宋" w:eastAsia="仿宋" w:cs="仿宋"/>
                <w:szCs w:val="24"/>
              </w:rPr>
            </w:pPr>
          </w:p>
        </w:tc>
        <w:tc>
          <w:tcPr>
            <w:tcW w:w="682" w:type="pct"/>
            <w:tcBorders>
              <w:top w:val="single" w:color="auto" w:sz="4" w:space="0"/>
              <w:left w:val="single" w:color="auto" w:sz="4" w:space="0"/>
              <w:bottom w:val="single" w:color="auto" w:sz="4" w:space="0"/>
              <w:right w:val="single" w:color="auto" w:sz="4" w:space="0"/>
            </w:tcBorders>
            <w:vAlign w:val="center"/>
          </w:tcPr>
          <w:p w14:paraId="78B48DFC">
            <w:pPr>
              <w:pStyle w:val="53"/>
              <w:spacing w:line="400" w:lineRule="exact"/>
              <w:jc w:val="center"/>
              <w:rPr>
                <w:rFonts w:hint="eastAsia" w:ascii="仿宋" w:hAnsi="仿宋" w:eastAsia="仿宋" w:cs="仿宋"/>
                <w:szCs w:val="24"/>
              </w:rPr>
            </w:pPr>
          </w:p>
        </w:tc>
        <w:tc>
          <w:tcPr>
            <w:tcW w:w="788" w:type="pct"/>
            <w:tcBorders>
              <w:top w:val="single" w:color="auto" w:sz="4" w:space="0"/>
              <w:left w:val="single" w:color="auto" w:sz="4" w:space="0"/>
              <w:bottom w:val="single" w:color="auto" w:sz="4" w:space="0"/>
              <w:right w:val="single" w:color="auto" w:sz="4" w:space="0"/>
            </w:tcBorders>
            <w:vAlign w:val="center"/>
          </w:tcPr>
          <w:p w14:paraId="41B80298">
            <w:pPr>
              <w:pStyle w:val="53"/>
              <w:spacing w:line="400" w:lineRule="exact"/>
              <w:jc w:val="center"/>
              <w:rPr>
                <w:rFonts w:hint="eastAsia" w:ascii="仿宋" w:hAnsi="仿宋" w:eastAsia="仿宋" w:cs="仿宋"/>
                <w:szCs w:val="24"/>
              </w:rPr>
            </w:pPr>
          </w:p>
        </w:tc>
      </w:tr>
    </w:tbl>
    <w:p w14:paraId="319AE2F8">
      <w:pPr>
        <w:spacing w:line="300" w:lineRule="auto"/>
        <w:rPr>
          <w:rFonts w:hint="eastAsia" w:ascii="仿宋" w:hAnsi="仿宋" w:eastAsia="仿宋" w:cs="仿宋"/>
        </w:rPr>
      </w:pPr>
    </w:p>
    <w:p w14:paraId="1E02050F">
      <w:pPr>
        <w:spacing w:line="300" w:lineRule="auto"/>
        <w:rPr>
          <w:rFonts w:hint="eastAsia" w:ascii="仿宋" w:hAnsi="仿宋" w:eastAsia="仿宋" w:cs="仿宋"/>
        </w:rPr>
      </w:pPr>
      <w:r>
        <w:rPr>
          <w:rFonts w:hint="eastAsia" w:ascii="仿宋" w:hAnsi="仿宋" w:eastAsia="仿宋" w:cs="仿宋"/>
        </w:rPr>
        <w:t>（2）环保产品</w:t>
      </w:r>
    </w:p>
    <w:tbl>
      <w:tblPr>
        <w:tblStyle w:val="2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719"/>
        <w:gridCol w:w="1603"/>
        <w:gridCol w:w="1100"/>
        <w:gridCol w:w="785"/>
        <w:gridCol w:w="785"/>
        <w:gridCol w:w="875"/>
        <w:gridCol w:w="1344"/>
        <w:gridCol w:w="1080"/>
      </w:tblGrid>
      <w:tr w14:paraId="2C45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624" w:hRule="atLeast"/>
        </w:trPr>
        <w:tc>
          <w:tcPr>
            <w:tcW w:w="433"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88D66F">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序号</w:t>
            </w:r>
          </w:p>
        </w:tc>
        <w:tc>
          <w:tcPr>
            <w:tcW w:w="966"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2972CD3">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设备名称</w:t>
            </w:r>
          </w:p>
        </w:tc>
        <w:tc>
          <w:tcPr>
            <w:tcW w:w="663"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C9F85F3">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制造商</w:t>
            </w:r>
          </w:p>
          <w:p w14:paraId="7EE2994F">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名称</w:t>
            </w:r>
          </w:p>
        </w:tc>
        <w:tc>
          <w:tcPr>
            <w:tcW w:w="473"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206A54">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品牌</w:t>
            </w:r>
          </w:p>
        </w:tc>
        <w:tc>
          <w:tcPr>
            <w:tcW w:w="473"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9BF175">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型号</w:t>
            </w:r>
          </w:p>
        </w:tc>
        <w:tc>
          <w:tcPr>
            <w:tcW w:w="527"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D8AE048">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数量</w:t>
            </w:r>
          </w:p>
        </w:tc>
        <w:tc>
          <w:tcPr>
            <w:tcW w:w="810"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CB0EA3">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单价</w:t>
            </w:r>
          </w:p>
          <w:p w14:paraId="0FFD4CF3">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（万元）</w:t>
            </w:r>
          </w:p>
        </w:tc>
        <w:tc>
          <w:tcPr>
            <w:tcW w:w="651"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7DAF91">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总价</w:t>
            </w:r>
          </w:p>
          <w:p w14:paraId="07C50461">
            <w:pPr>
              <w:pStyle w:val="53"/>
              <w:spacing w:line="400" w:lineRule="exact"/>
              <w:jc w:val="center"/>
              <w:rPr>
                <w:rFonts w:hint="eastAsia" w:ascii="仿宋" w:hAnsi="仿宋" w:eastAsia="仿宋" w:cs="仿宋"/>
                <w:b/>
                <w:bCs/>
                <w:szCs w:val="24"/>
              </w:rPr>
            </w:pPr>
            <w:r>
              <w:rPr>
                <w:rFonts w:hint="eastAsia" w:ascii="仿宋" w:hAnsi="仿宋" w:eastAsia="仿宋" w:cs="仿宋"/>
                <w:b/>
                <w:bCs/>
                <w:szCs w:val="24"/>
              </w:rPr>
              <w:t>（万元）</w:t>
            </w:r>
          </w:p>
        </w:tc>
      </w:tr>
      <w:tr w14:paraId="3250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624" w:hRule="atLeast"/>
        </w:trPr>
        <w:tc>
          <w:tcPr>
            <w:tcW w:w="433" w:type="pct"/>
            <w:tcBorders>
              <w:top w:val="single" w:color="auto" w:sz="4" w:space="0"/>
              <w:left w:val="single" w:color="auto" w:sz="4" w:space="0"/>
              <w:bottom w:val="single" w:color="auto" w:sz="4" w:space="0"/>
              <w:right w:val="single" w:color="auto" w:sz="4" w:space="0"/>
            </w:tcBorders>
            <w:vAlign w:val="center"/>
          </w:tcPr>
          <w:p w14:paraId="064908CC">
            <w:pPr>
              <w:pStyle w:val="53"/>
              <w:numPr>
                <w:ilvl w:val="0"/>
                <w:numId w:val="20"/>
              </w:numPr>
              <w:spacing w:line="400" w:lineRule="exact"/>
              <w:jc w:val="center"/>
              <w:rPr>
                <w:rFonts w:hint="eastAsia" w:ascii="仿宋" w:hAnsi="仿宋" w:eastAsia="仿宋" w:cs="仿宋"/>
                <w:szCs w:val="24"/>
              </w:rPr>
            </w:pPr>
          </w:p>
        </w:tc>
        <w:tc>
          <w:tcPr>
            <w:tcW w:w="966" w:type="pct"/>
            <w:tcBorders>
              <w:top w:val="single" w:color="auto" w:sz="4" w:space="0"/>
              <w:left w:val="single" w:color="auto" w:sz="4" w:space="0"/>
              <w:bottom w:val="single" w:color="auto" w:sz="4" w:space="0"/>
              <w:right w:val="single" w:color="auto" w:sz="4" w:space="0"/>
            </w:tcBorders>
            <w:vAlign w:val="center"/>
          </w:tcPr>
          <w:p w14:paraId="3AE33215">
            <w:pPr>
              <w:pStyle w:val="53"/>
              <w:spacing w:line="400" w:lineRule="exact"/>
              <w:jc w:val="center"/>
              <w:rPr>
                <w:rFonts w:hint="eastAsia" w:ascii="仿宋" w:hAnsi="仿宋" w:eastAsia="仿宋" w:cs="仿宋"/>
                <w:szCs w:val="24"/>
              </w:rPr>
            </w:pPr>
          </w:p>
        </w:tc>
        <w:tc>
          <w:tcPr>
            <w:tcW w:w="663" w:type="pct"/>
            <w:tcBorders>
              <w:top w:val="single" w:color="auto" w:sz="4" w:space="0"/>
              <w:left w:val="single" w:color="auto" w:sz="4" w:space="0"/>
              <w:bottom w:val="single" w:color="auto" w:sz="4" w:space="0"/>
              <w:right w:val="single" w:color="auto" w:sz="4" w:space="0"/>
            </w:tcBorders>
            <w:vAlign w:val="center"/>
          </w:tcPr>
          <w:p w14:paraId="39051D68">
            <w:pPr>
              <w:pStyle w:val="53"/>
              <w:spacing w:line="400" w:lineRule="exact"/>
              <w:jc w:val="center"/>
              <w:rPr>
                <w:rFonts w:hint="eastAsia" w:ascii="仿宋" w:hAnsi="仿宋" w:eastAsia="仿宋" w:cs="仿宋"/>
                <w:szCs w:val="24"/>
              </w:rPr>
            </w:pPr>
          </w:p>
        </w:tc>
        <w:tc>
          <w:tcPr>
            <w:tcW w:w="473" w:type="pct"/>
            <w:tcBorders>
              <w:top w:val="single" w:color="auto" w:sz="4" w:space="0"/>
              <w:left w:val="single" w:color="auto" w:sz="4" w:space="0"/>
              <w:bottom w:val="single" w:color="auto" w:sz="4" w:space="0"/>
              <w:right w:val="single" w:color="auto" w:sz="4" w:space="0"/>
            </w:tcBorders>
            <w:vAlign w:val="center"/>
          </w:tcPr>
          <w:p w14:paraId="1445E717">
            <w:pPr>
              <w:pStyle w:val="53"/>
              <w:spacing w:line="400" w:lineRule="exact"/>
              <w:jc w:val="center"/>
              <w:rPr>
                <w:rFonts w:hint="eastAsia" w:ascii="仿宋" w:hAnsi="仿宋" w:eastAsia="仿宋" w:cs="仿宋"/>
                <w:szCs w:val="24"/>
              </w:rPr>
            </w:pPr>
          </w:p>
        </w:tc>
        <w:tc>
          <w:tcPr>
            <w:tcW w:w="473" w:type="pct"/>
            <w:tcBorders>
              <w:top w:val="single" w:color="auto" w:sz="4" w:space="0"/>
              <w:left w:val="single" w:color="auto" w:sz="4" w:space="0"/>
              <w:bottom w:val="single" w:color="auto" w:sz="4" w:space="0"/>
              <w:right w:val="single" w:color="auto" w:sz="4" w:space="0"/>
            </w:tcBorders>
            <w:vAlign w:val="center"/>
          </w:tcPr>
          <w:p w14:paraId="58BF1BB2">
            <w:pPr>
              <w:pStyle w:val="53"/>
              <w:spacing w:line="400" w:lineRule="exact"/>
              <w:jc w:val="center"/>
              <w:rPr>
                <w:rFonts w:hint="eastAsia" w:ascii="仿宋" w:hAnsi="仿宋" w:eastAsia="仿宋" w:cs="仿宋"/>
                <w:szCs w:val="24"/>
              </w:rPr>
            </w:pPr>
          </w:p>
        </w:tc>
        <w:tc>
          <w:tcPr>
            <w:tcW w:w="527" w:type="pct"/>
            <w:tcBorders>
              <w:top w:val="single" w:color="auto" w:sz="4" w:space="0"/>
              <w:left w:val="single" w:color="auto" w:sz="4" w:space="0"/>
              <w:bottom w:val="single" w:color="auto" w:sz="4" w:space="0"/>
              <w:right w:val="single" w:color="auto" w:sz="4" w:space="0"/>
            </w:tcBorders>
            <w:vAlign w:val="center"/>
          </w:tcPr>
          <w:p w14:paraId="36965A4D">
            <w:pPr>
              <w:pStyle w:val="53"/>
              <w:spacing w:line="400" w:lineRule="exact"/>
              <w:jc w:val="center"/>
              <w:rPr>
                <w:rFonts w:hint="eastAsia" w:ascii="仿宋" w:hAnsi="仿宋" w:eastAsia="仿宋" w:cs="仿宋"/>
                <w:szCs w:val="24"/>
              </w:rPr>
            </w:pPr>
          </w:p>
        </w:tc>
        <w:tc>
          <w:tcPr>
            <w:tcW w:w="810" w:type="pct"/>
            <w:tcBorders>
              <w:top w:val="single" w:color="auto" w:sz="4" w:space="0"/>
              <w:left w:val="single" w:color="auto" w:sz="4" w:space="0"/>
              <w:bottom w:val="single" w:color="auto" w:sz="4" w:space="0"/>
              <w:right w:val="single" w:color="auto" w:sz="4" w:space="0"/>
            </w:tcBorders>
            <w:vAlign w:val="center"/>
          </w:tcPr>
          <w:p w14:paraId="4112FF42">
            <w:pPr>
              <w:pStyle w:val="53"/>
              <w:spacing w:line="400" w:lineRule="exact"/>
              <w:jc w:val="center"/>
              <w:rPr>
                <w:rFonts w:hint="eastAsia" w:ascii="仿宋" w:hAnsi="仿宋" w:eastAsia="仿宋" w:cs="仿宋"/>
                <w:szCs w:val="24"/>
              </w:rPr>
            </w:pPr>
          </w:p>
        </w:tc>
        <w:tc>
          <w:tcPr>
            <w:tcW w:w="651" w:type="pct"/>
            <w:tcBorders>
              <w:top w:val="single" w:color="auto" w:sz="4" w:space="0"/>
              <w:left w:val="single" w:color="auto" w:sz="4" w:space="0"/>
              <w:bottom w:val="single" w:color="auto" w:sz="4" w:space="0"/>
              <w:right w:val="single" w:color="auto" w:sz="4" w:space="0"/>
            </w:tcBorders>
            <w:vAlign w:val="center"/>
          </w:tcPr>
          <w:p w14:paraId="10D7652A">
            <w:pPr>
              <w:pStyle w:val="53"/>
              <w:spacing w:line="400" w:lineRule="exact"/>
              <w:jc w:val="center"/>
              <w:rPr>
                <w:rFonts w:hint="eastAsia" w:ascii="仿宋" w:hAnsi="仿宋" w:eastAsia="仿宋" w:cs="仿宋"/>
                <w:szCs w:val="24"/>
              </w:rPr>
            </w:pPr>
          </w:p>
        </w:tc>
      </w:tr>
      <w:tr w14:paraId="7A9A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624" w:hRule="atLeast"/>
        </w:trPr>
        <w:tc>
          <w:tcPr>
            <w:tcW w:w="433" w:type="pct"/>
            <w:tcBorders>
              <w:top w:val="single" w:color="auto" w:sz="4" w:space="0"/>
              <w:left w:val="single" w:color="auto" w:sz="4" w:space="0"/>
              <w:bottom w:val="single" w:color="auto" w:sz="4" w:space="0"/>
              <w:right w:val="single" w:color="auto" w:sz="4" w:space="0"/>
            </w:tcBorders>
            <w:vAlign w:val="center"/>
          </w:tcPr>
          <w:p w14:paraId="5E4CDBA1">
            <w:pPr>
              <w:pStyle w:val="53"/>
              <w:numPr>
                <w:ilvl w:val="0"/>
                <w:numId w:val="20"/>
              </w:numPr>
              <w:spacing w:line="400" w:lineRule="exact"/>
              <w:jc w:val="center"/>
              <w:rPr>
                <w:rFonts w:hint="eastAsia" w:ascii="仿宋" w:hAnsi="仿宋" w:eastAsia="仿宋" w:cs="仿宋"/>
                <w:szCs w:val="24"/>
              </w:rPr>
            </w:pPr>
          </w:p>
        </w:tc>
        <w:tc>
          <w:tcPr>
            <w:tcW w:w="966" w:type="pct"/>
            <w:tcBorders>
              <w:top w:val="single" w:color="auto" w:sz="4" w:space="0"/>
              <w:left w:val="single" w:color="auto" w:sz="4" w:space="0"/>
              <w:bottom w:val="single" w:color="auto" w:sz="4" w:space="0"/>
              <w:right w:val="single" w:color="auto" w:sz="4" w:space="0"/>
            </w:tcBorders>
            <w:vAlign w:val="center"/>
          </w:tcPr>
          <w:p w14:paraId="45929371">
            <w:pPr>
              <w:pStyle w:val="53"/>
              <w:spacing w:line="400" w:lineRule="exact"/>
              <w:jc w:val="center"/>
              <w:rPr>
                <w:rFonts w:hint="eastAsia" w:ascii="仿宋" w:hAnsi="仿宋" w:eastAsia="仿宋" w:cs="仿宋"/>
                <w:szCs w:val="24"/>
              </w:rPr>
            </w:pPr>
          </w:p>
        </w:tc>
        <w:tc>
          <w:tcPr>
            <w:tcW w:w="663" w:type="pct"/>
            <w:tcBorders>
              <w:top w:val="single" w:color="auto" w:sz="4" w:space="0"/>
              <w:left w:val="single" w:color="auto" w:sz="4" w:space="0"/>
              <w:bottom w:val="single" w:color="auto" w:sz="4" w:space="0"/>
              <w:right w:val="single" w:color="auto" w:sz="4" w:space="0"/>
            </w:tcBorders>
            <w:vAlign w:val="center"/>
          </w:tcPr>
          <w:p w14:paraId="232F3BBB">
            <w:pPr>
              <w:pStyle w:val="53"/>
              <w:spacing w:line="400" w:lineRule="exact"/>
              <w:jc w:val="center"/>
              <w:rPr>
                <w:rFonts w:hint="eastAsia" w:ascii="仿宋" w:hAnsi="仿宋" w:eastAsia="仿宋" w:cs="仿宋"/>
                <w:szCs w:val="24"/>
              </w:rPr>
            </w:pPr>
          </w:p>
        </w:tc>
        <w:tc>
          <w:tcPr>
            <w:tcW w:w="473" w:type="pct"/>
            <w:tcBorders>
              <w:top w:val="single" w:color="auto" w:sz="4" w:space="0"/>
              <w:left w:val="single" w:color="auto" w:sz="4" w:space="0"/>
              <w:bottom w:val="single" w:color="auto" w:sz="4" w:space="0"/>
              <w:right w:val="single" w:color="auto" w:sz="4" w:space="0"/>
            </w:tcBorders>
            <w:vAlign w:val="center"/>
          </w:tcPr>
          <w:p w14:paraId="66133B11">
            <w:pPr>
              <w:pStyle w:val="53"/>
              <w:spacing w:line="400" w:lineRule="exact"/>
              <w:jc w:val="center"/>
              <w:rPr>
                <w:rFonts w:hint="eastAsia" w:ascii="仿宋" w:hAnsi="仿宋" w:eastAsia="仿宋" w:cs="仿宋"/>
                <w:szCs w:val="24"/>
              </w:rPr>
            </w:pPr>
          </w:p>
        </w:tc>
        <w:tc>
          <w:tcPr>
            <w:tcW w:w="473" w:type="pct"/>
            <w:tcBorders>
              <w:top w:val="single" w:color="auto" w:sz="4" w:space="0"/>
              <w:left w:val="single" w:color="auto" w:sz="4" w:space="0"/>
              <w:bottom w:val="single" w:color="auto" w:sz="4" w:space="0"/>
              <w:right w:val="single" w:color="auto" w:sz="4" w:space="0"/>
            </w:tcBorders>
            <w:vAlign w:val="center"/>
          </w:tcPr>
          <w:p w14:paraId="0ACDD59E">
            <w:pPr>
              <w:pStyle w:val="53"/>
              <w:spacing w:line="400" w:lineRule="exact"/>
              <w:jc w:val="center"/>
              <w:rPr>
                <w:rFonts w:hint="eastAsia" w:ascii="仿宋" w:hAnsi="仿宋" w:eastAsia="仿宋" w:cs="仿宋"/>
                <w:szCs w:val="24"/>
              </w:rPr>
            </w:pPr>
          </w:p>
        </w:tc>
        <w:tc>
          <w:tcPr>
            <w:tcW w:w="527" w:type="pct"/>
            <w:tcBorders>
              <w:top w:val="single" w:color="auto" w:sz="4" w:space="0"/>
              <w:left w:val="single" w:color="auto" w:sz="4" w:space="0"/>
              <w:bottom w:val="single" w:color="auto" w:sz="4" w:space="0"/>
              <w:right w:val="single" w:color="auto" w:sz="4" w:space="0"/>
            </w:tcBorders>
            <w:vAlign w:val="center"/>
          </w:tcPr>
          <w:p w14:paraId="1588CB18">
            <w:pPr>
              <w:pStyle w:val="53"/>
              <w:spacing w:line="400" w:lineRule="exact"/>
              <w:jc w:val="center"/>
              <w:rPr>
                <w:rFonts w:hint="eastAsia" w:ascii="仿宋" w:hAnsi="仿宋" w:eastAsia="仿宋" w:cs="仿宋"/>
                <w:szCs w:val="24"/>
              </w:rPr>
            </w:pPr>
          </w:p>
        </w:tc>
        <w:tc>
          <w:tcPr>
            <w:tcW w:w="810" w:type="pct"/>
            <w:tcBorders>
              <w:top w:val="single" w:color="auto" w:sz="4" w:space="0"/>
              <w:left w:val="single" w:color="auto" w:sz="4" w:space="0"/>
              <w:bottom w:val="single" w:color="auto" w:sz="4" w:space="0"/>
              <w:right w:val="single" w:color="auto" w:sz="4" w:space="0"/>
            </w:tcBorders>
            <w:vAlign w:val="center"/>
          </w:tcPr>
          <w:p w14:paraId="3BE41024">
            <w:pPr>
              <w:pStyle w:val="53"/>
              <w:spacing w:line="400" w:lineRule="exact"/>
              <w:jc w:val="center"/>
              <w:rPr>
                <w:rFonts w:hint="eastAsia" w:ascii="仿宋" w:hAnsi="仿宋" w:eastAsia="仿宋" w:cs="仿宋"/>
                <w:szCs w:val="24"/>
              </w:rPr>
            </w:pPr>
          </w:p>
        </w:tc>
        <w:tc>
          <w:tcPr>
            <w:tcW w:w="651" w:type="pct"/>
            <w:tcBorders>
              <w:top w:val="single" w:color="auto" w:sz="4" w:space="0"/>
              <w:left w:val="single" w:color="auto" w:sz="4" w:space="0"/>
              <w:bottom w:val="single" w:color="auto" w:sz="4" w:space="0"/>
              <w:right w:val="single" w:color="auto" w:sz="4" w:space="0"/>
            </w:tcBorders>
            <w:vAlign w:val="center"/>
          </w:tcPr>
          <w:p w14:paraId="374C064D">
            <w:pPr>
              <w:pStyle w:val="53"/>
              <w:spacing w:line="400" w:lineRule="exact"/>
              <w:jc w:val="center"/>
              <w:rPr>
                <w:rFonts w:hint="eastAsia" w:ascii="仿宋" w:hAnsi="仿宋" w:eastAsia="仿宋" w:cs="仿宋"/>
                <w:szCs w:val="24"/>
              </w:rPr>
            </w:pPr>
          </w:p>
        </w:tc>
      </w:tr>
      <w:tr w14:paraId="0F94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624" w:hRule="atLeast"/>
        </w:trPr>
        <w:tc>
          <w:tcPr>
            <w:tcW w:w="433" w:type="pct"/>
            <w:tcBorders>
              <w:top w:val="single" w:color="auto" w:sz="4" w:space="0"/>
              <w:left w:val="single" w:color="auto" w:sz="4" w:space="0"/>
              <w:bottom w:val="single" w:color="auto" w:sz="4" w:space="0"/>
              <w:right w:val="single" w:color="auto" w:sz="4" w:space="0"/>
            </w:tcBorders>
            <w:vAlign w:val="center"/>
          </w:tcPr>
          <w:p w14:paraId="164330F6">
            <w:pPr>
              <w:pStyle w:val="53"/>
              <w:numPr>
                <w:ilvl w:val="0"/>
                <w:numId w:val="20"/>
              </w:numPr>
              <w:spacing w:line="400" w:lineRule="exact"/>
              <w:jc w:val="center"/>
              <w:rPr>
                <w:rFonts w:hint="eastAsia" w:ascii="仿宋" w:hAnsi="仿宋" w:eastAsia="仿宋" w:cs="仿宋"/>
                <w:szCs w:val="24"/>
              </w:rPr>
            </w:pPr>
          </w:p>
        </w:tc>
        <w:tc>
          <w:tcPr>
            <w:tcW w:w="966" w:type="pct"/>
            <w:tcBorders>
              <w:top w:val="single" w:color="auto" w:sz="4" w:space="0"/>
              <w:left w:val="single" w:color="auto" w:sz="4" w:space="0"/>
              <w:bottom w:val="single" w:color="auto" w:sz="4" w:space="0"/>
              <w:right w:val="single" w:color="auto" w:sz="4" w:space="0"/>
            </w:tcBorders>
            <w:vAlign w:val="center"/>
          </w:tcPr>
          <w:p w14:paraId="2ABA1706">
            <w:pPr>
              <w:pStyle w:val="53"/>
              <w:spacing w:line="400" w:lineRule="exact"/>
              <w:jc w:val="center"/>
              <w:rPr>
                <w:rFonts w:hint="eastAsia" w:ascii="仿宋" w:hAnsi="仿宋" w:eastAsia="仿宋" w:cs="仿宋"/>
                <w:szCs w:val="24"/>
              </w:rPr>
            </w:pPr>
            <w:r>
              <w:rPr>
                <w:rFonts w:hint="eastAsia" w:ascii="仿宋" w:hAnsi="仿宋" w:eastAsia="仿宋" w:cs="仿宋"/>
                <w:szCs w:val="24"/>
              </w:rPr>
              <w:t>……</w:t>
            </w:r>
          </w:p>
        </w:tc>
        <w:tc>
          <w:tcPr>
            <w:tcW w:w="663" w:type="pct"/>
            <w:tcBorders>
              <w:top w:val="single" w:color="auto" w:sz="4" w:space="0"/>
              <w:left w:val="single" w:color="auto" w:sz="4" w:space="0"/>
              <w:bottom w:val="single" w:color="auto" w:sz="4" w:space="0"/>
              <w:right w:val="single" w:color="auto" w:sz="4" w:space="0"/>
            </w:tcBorders>
            <w:vAlign w:val="center"/>
          </w:tcPr>
          <w:p w14:paraId="401209DC">
            <w:pPr>
              <w:pStyle w:val="53"/>
              <w:spacing w:line="400" w:lineRule="exact"/>
              <w:jc w:val="center"/>
              <w:rPr>
                <w:rFonts w:hint="eastAsia" w:ascii="仿宋" w:hAnsi="仿宋" w:eastAsia="仿宋" w:cs="仿宋"/>
                <w:szCs w:val="24"/>
              </w:rPr>
            </w:pPr>
          </w:p>
        </w:tc>
        <w:tc>
          <w:tcPr>
            <w:tcW w:w="473" w:type="pct"/>
            <w:tcBorders>
              <w:top w:val="single" w:color="auto" w:sz="4" w:space="0"/>
              <w:left w:val="single" w:color="auto" w:sz="4" w:space="0"/>
              <w:bottom w:val="single" w:color="auto" w:sz="4" w:space="0"/>
              <w:right w:val="single" w:color="auto" w:sz="4" w:space="0"/>
            </w:tcBorders>
            <w:vAlign w:val="center"/>
          </w:tcPr>
          <w:p w14:paraId="0F111E1B">
            <w:pPr>
              <w:pStyle w:val="53"/>
              <w:spacing w:line="400" w:lineRule="exact"/>
              <w:jc w:val="center"/>
              <w:rPr>
                <w:rFonts w:hint="eastAsia" w:ascii="仿宋" w:hAnsi="仿宋" w:eastAsia="仿宋" w:cs="仿宋"/>
                <w:szCs w:val="24"/>
              </w:rPr>
            </w:pPr>
          </w:p>
        </w:tc>
        <w:tc>
          <w:tcPr>
            <w:tcW w:w="473" w:type="pct"/>
            <w:tcBorders>
              <w:top w:val="single" w:color="auto" w:sz="4" w:space="0"/>
              <w:left w:val="single" w:color="auto" w:sz="4" w:space="0"/>
              <w:bottom w:val="single" w:color="auto" w:sz="4" w:space="0"/>
              <w:right w:val="single" w:color="auto" w:sz="4" w:space="0"/>
            </w:tcBorders>
            <w:vAlign w:val="center"/>
          </w:tcPr>
          <w:p w14:paraId="1EBCBBD7">
            <w:pPr>
              <w:pStyle w:val="53"/>
              <w:spacing w:line="400" w:lineRule="exact"/>
              <w:jc w:val="center"/>
              <w:rPr>
                <w:rFonts w:hint="eastAsia" w:ascii="仿宋" w:hAnsi="仿宋" w:eastAsia="仿宋" w:cs="仿宋"/>
                <w:szCs w:val="24"/>
              </w:rPr>
            </w:pPr>
          </w:p>
        </w:tc>
        <w:tc>
          <w:tcPr>
            <w:tcW w:w="527" w:type="pct"/>
            <w:tcBorders>
              <w:top w:val="single" w:color="auto" w:sz="4" w:space="0"/>
              <w:left w:val="single" w:color="auto" w:sz="4" w:space="0"/>
              <w:bottom w:val="single" w:color="auto" w:sz="4" w:space="0"/>
              <w:right w:val="single" w:color="auto" w:sz="4" w:space="0"/>
            </w:tcBorders>
            <w:vAlign w:val="center"/>
          </w:tcPr>
          <w:p w14:paraId="497EEC44">
            <w:pPr>
              <w:pStyle w:val="53"/>
              <w:spacing w:line="400" w:lineRule="exact"/>
              <w:jc w:val="center"/>
              <w:rPr>
                <w:rFonts w:hint="eastAsia" w:ascii="仿宋" w:hAnsi="仿宋" w:eastAsia="仿宋" w:cs="仿宋"/>
                <w:szCs w:val="24"/>
              </w:rPr>
            </w:pPr>
          </w:p>
        </w:tc>
        <w:tc>
          <w:tcPr>
            <w:tcW w:w="810" w:type="pct"/>
            <w:tcBorders>
              <w:top w:val="single" w:color="auto" w:sz="4" w:space="0"/>
              <w:left w:val="single" w:color="auto" w:sz="4" w:space="0"/>
              <w:bottom w:val="single" w:color="auto" w:sz="4" w:space="0"/>
              <w:right w:val="single" w:color="auto" w:sz="4" w:space="0"/>
            </w:tcBorders>
            <w:vAlign w:val="center"/>
          </w:tcPr>
          <w:p w14:paraId="253AB948">
            <w:pPr>
              <w:pStyle w:val="53"/>
              <w:spacing w:line="400" w:lineRule="exact"/>
              <w:jc w:val="center"/>
              <w:rPr>
                <w:rFonts w:hint="eastAsia" w:ascii="仿宋" w:hAnsi="仿宋" w:eastAsia="仿宋" w:cs="仿宋"/>
                <w:szCs w:val="24"/>
              </w:rPr>
            </w:pPr>
          </w:p>
        </w:tc>
        <w:tc>
          <w:tcPr>
            <w:tcW w:w="651" w:type="pct"/>
            <w:tcBorders>
              <w:top w:val="single" w:color="auto" w:sz="4" w:space="0"/>
              <w:left w:val="single" w:color="auto" w:sz="4" w:space="0"/>
              <w:bottom w:val="single" w:color="auto" w:sz="4" w:space="0"/>
              <w:right w:val="single" w:color="auto" w:sz="4" w:space="0"/>
            </w:tcBorders>
            <w:vAlign w:val="center"/>
          </w:tcPr>
          <w:p w14:paraId="58E2CB0F">
            <w:pPr>
              <w:pStyle w:val="53"/>
              <w:spacing w:line="400" w:lineRule="exact"/>
              <w:jc w:val="center"/>
              <w:rPr>
                <w:rFonts w:hint="eastAsia" w:ascii="仿宋" w:hAnsi="仿宋" w:eastAsia="仿宋" w:cs="仿宋"/>
                <w:szCs w:val="24"/>
              </w:rPr>
            </w:pPr>
          </w:p>
        </w:tc>
      </w:tr>
    </w:tbl>
    <w:p w14:paraId="5C3D406D">
      <w:pPr>
        <w:ind w:firstLine="480" w:firstLineChars="200"/>
        <w:rPr>
          <w:rFonts w:hint="eastAsia" w:ascii="仿宋" w:hAnsi="仿宋" w:eastAsia="仿宋" w:cs="仿宋"/>
        </w:rPr>
      </w:pPr>
    </w:p>
    <w:p w14:paraId="34DD6ADE">
      <w:pPr>
        <w:ind w:firstLine="482" w:firstLineChars="200"/>
        <w:rPr>
          <w:rFonts w:hint="eastAsia" w:ascii="仿宋" w:hAnsi="仿宋" w:eastAsia="仿宋" w:cs="仿宋"/>
          <w:b/>
          <w:color w:val="000000"/>
        </w:rPr>
      </w:pPr>
      <w:r>
        <w:rPr>
          <w:rFonts w:hint="eastAsia" w:ascii="仿宋" w:hAnsi="仿宋" w:eastAsia="仿宋" w:cs="仿宋"/>
          <w:b/>
          <w:color w:val="000000"/>
        </w:rPr>
        <w:t>特别说明：供应商应将所投产品中节能、环保产品分别列入上表中，并按本招标文件第二章第43条提供相关证明材料，未填写本表或未提供有效认证证书的不给予价格扣除。</w:t>
      </w:r>
    </w:p>
    <w:p w14:paraId="2D599540">
      <w:pPr>
        <w:ind w:firstLine="480" w:firstLineChars="200"/>
        <w:rPr>
          <w:rFonts w:hint="eastAsia" w:ascii="仿宋" w:hAnsi="仿宋" w:eastAsia="仿宋" w:cs="仿宋"/>
          <w:color w:val="000000"/>
        </w:rPr>
      </w:pPr>
    </w:p>
    <w:p w14:paraId="60BF807B">
      <w:pPr>
        <w:ind w:firstLine="480" w:firstLineChars="200"/>
        <w:rPr>
          <w:rFonts w:hint="eastAsia" w:ascii="仿宋" w:hAnsi="仿宋" w:eastAsia="仿宋" w:cs="仿宋"/>
          <w:color w:val="000000"/>
        </w:rPr>
      </w:pPr>
      <w:r>
        <w:rPr>
          <w:rFonts w:hint="eastAsia" w:ascii="仿宋" w:hAnsi="仿宋" w:eastAsia="仿宋" w:cs="仿宋"/>
          <w:bCs/>
          <w:szCs w:val="21"/>
          <w:lang w:val="zh-CN"/>
        </w:rPr>
        <w:t>供应商</w:t>
      </w:r>
      <w:r>
        <w:rPr>
          <w:rFonts w:hint="eastAsia" w:ascii="仿宋" w:hAnsi="仿宋" w:eastAsia="仿宋" w:cs="仿宋"/>
          <w:bCs/>
          <w:szCs w:val="21"/>
        </w:rPr>
        <w:t>名称（盖章）</w:t>
      </w:r>
      <w:r>
        <w:rPr>
          <w:rFonts w:hint="eastAsia" w:ascii="仿宋" w:hAnsi="仿宋" w:eastAsia="仿宋" w:cs="仿宋"/>
          <w:color w:val="000000"/>
        </w:rPr>
        <w:t>：</w:t>
      </w:r>
    </w:p>
    <w:p w14:paraId="2DB0CC6C">
      <w:pPr>
        <w:ind w:firstLine="480" w:firstLineChars="200"/>
        <w:rPr>
          <w:rFonts w:hint="eastAsia" w:ascii="仿宋" w:hAnsi="仿宋" w:eastAsia="仿宋" w:cs="仿宋"/>
          <w:color w:val="000000"/>
        </w:rPr>
      </w:pPr>
      <w:r>
        <w:rPr>
          <w:rFonts w:hint="eastAsia" w:ascii="仿宋" w:hAnsi="仿宋" w:eastAsia="仿宋" w:cs="仿宋"/>
          <w:color w:val="000000"/>
        </w:rPr>
        <w:t>日期：</w:t>
      </w:r>
    </w:p>
    <w:p w14:paraId="59F46E66">
      <w:pPr>
        <w:rPr>
          <w:rFonts w:hint="eastAsia" w:ascii="仿宋" w:hAnsi="仿宋" w:eastAsia="仿宋" w:cs="仿宋"/>
        </w:rPr>
      </w:pPr>
      <w:bookmarkStart w:id="463" w:name="_Toc163492939"/>
      <w:r>
        <w:rPr>
          <w:rFonts w:hint="eastAsia" w:ascii="仿宋" w:hAnsi="仿宋" w:eastAsia="仿宋" w:cs="仿宋"/>
        </w:rPr>
        <w:br w:type="page"/>
      </w:r>
    </w:p>
    <w:p w14:paraId="113C20D7">
      <w:pPr>
        <w:pStyle w:val="3"/>
        <w:spacing w:before="0" w:after="0" w:line="360" w:lineRule="auto"/>
        <w:ind w:firstLine="421" w:firstLineChars="131"/>
        <w:rPr>
          <w:rFonts w:hint="eastAsia" w:ascii="仿宋" w:hAnsi="仿宋" w:eastAsia="仿宋" w:cs="仿宋"/>
        </w:rPr>
      </w:pPr>
      <w:bookmarkStart w:id="464" w:name="_Toc27453"/>
      <w:bookmarkStart w:id="465" w:name="_Toc8476"/>
      <w:r>
        <w:rPr>
          <w:rFonts w:hint="eastAsia" w:ascii="仿宋" w:hAnsi="仿宋" w:eastAsia="仿宋" w:cs="仿宋"/>
        </w:rPr>
        <w:t>4.中小企业声明函</w:t>
      </w:r>
      <w:bookmarkEnd w:id="463"/>
      <w:r>
        <w:rPr>
          <w:rFonts w:hint="eastAsia" w:ascii="仿宋" w:hAnsi="仿宋" w:eastAsia="仿宋" w:cs="仿宋"/>
          <w:lang w:val="zh-CN"/>
        </w:rPr>
        <w:t>【适用】</w:t>
      </w:r>
      <w:bookmarkEnd w:id="464"/>
      <w:bookmarkEnd w:id="465"/>
    </w:p>
    <w:p w14:paraId="17AFA01F">
      <w:pPr>
        <w:widowControl/>
        <w:spacing w:line="360" w:lineRule="auto"/>
        <w:ind w:firstLine="480" w:firstLineChars="200"/>
        <w:jc w:val="left"/>
        <w:rPr>
          <w:rFonts w:hint="eastAsia" w:ascii="仿宋" w:hAnsi="仿宋" w:eastAsia="仿宋" w:cs="仿宋_GB2312"/>
          <w:sz w:val="24"/>
          <w:szCs w:val="24"/>
        </w:rPr>
      </w:pPr>
      <w:r>
        <w:rPr>
          <w:rFonts w:hint="eastAsia" w:ascii="仿宋" w:hAnsi="仿宋" w:eastAsia="仿宋" w:cs="仿宋_GB2312"/>
          <w:color w:val="000000"/>
          <w:kern w:val="0"/>
          <w:sz w:val="24"/>
          <w:szCs w:val="24"/>
          <w:lang w:bidi="ar"/>
        </w:rPr>
        <w:t>本公司（联合体）郑重声明，</w:t>
      </w:r>
      <w:r>
        <w:rPr>
          <w:rFonts w:hint="eastAsia" w:ascii="仿宋" w:hAnsi="仿宋" w:eastAsia="仿宋" w:cs="仿宋_GB2312"/>
          <w:color w:val="000000"/>
          <w:kern w:val="0"/>
          <w:sz w:val="24"/>
          <w:szCs w:val="24"/>
          <w:lang w:eastAsia="zh-CN" w:bidi="ar"/>
        </w:rPr>
        <w:t>按照</w:t>
      </w:r>
      <w:r>
        <w:rPr>
          <w:rFonts w:hint="eastAsia" w:ascii="仿宋" w:hAnsi="仿宋" w:eastAsia="仿宋" w:cs="仿宋_GB2312"/>
          <w:color w:val="000000"/>
          <w:kern w:val="0"/>
          <w:sz w:val="24"/>
          <w:szCs w:val="24"/>
          <w:lang w:bidi="ar"/>
        </w:rPr>
        <w:t>《政府采购促进中小企业发展管理办法》（财库﹝2020﹞46号）的规定，本公司（联合体）参加</w:t>
      </w:r>
      <w:r>
        <w:rPr>
          <w:rFonts w:hint="eastAsia" w:ascii="仿宋" w:hAnsi="仿宋" w:eastAsia="仿宋" w:cs="仿宋_GB2312"/>
          <w:color w:val="000000"/>
          <w:kern w:val="0"/>
          <w:sz w:val="24"/>
          <w:szCs w:val="24"/>
          <w:u w:val="single"/>
          <w:lang w:bidi="ar"/>
        </w:rPr>
        <w:t>（单位名称）</w:t>
      </w:r>
      <w:r>
        <w:rPr>
          <w:rFonts w:hint="eastAsia" w:ascii="仿宋" w:hAnsi="仿宋" w:eastAsia="仿宋" w:cs="仿宋_GB2312"/>
          <w:color w:val="000000"/>
          <w:kern w:val="0"/>
          <w:sz w:val="24"/>
          <w:szCs w:val="24"/>
          <w:lang w:bidi="ar"/>
        </w:rPr>
        <w:t>的</w:t>
      </w:r>
      <w:r>
        <w:rPr>
          <w:rFonts w:hint="eastAsia" w:ascii="仿宋" w:hAnsi="仿宋" w:eastAsia="仿宋" w:cs="仿宋_GB2312"/>
          <w:color w:val="000000"/>
          <w:kern w:val="0"/>
          <w:sz w:val="24"/>
          <w:szCs w:val="24"/>
          <w:u w:val="single"/>
          <w:lang w:bidi="ar"/>
        </w:rPr>
        <w:t>（项目名称）</w:t>
      </w:r>
      <w:r>
        <w:rPr>
          <w:rFonts w:hint="eastAsia" w:ascii="仿宋" w:hAnsi="仿宋" w:eastAsia="仿宋" w:cs="仿宋_GB2312"/>
          <w:color w:val="000000"/>
          <w:kern w:val="0"/>
          <w:sz w:val="24"/>
          <w:szCs w:val="24"/>
          <w:lang w:bidi="ar"/>
        </w:rPr>
        <w:t>采购活动，服务全部由符合政策要求的中小企业承接。相关企业（含联合体中的中小企业、签订分包意向协议的中小企业）的具体情况如下：</w:t>
      </w:r>
    </w:p>
    <w:p w14:paraId="479E8301">
      <w:pPr>
        <w:widowControl/>
        <w:spacing w:line="360" w:lineRule="auto"/>
        <w:jc w:val="left"/>
        <w:rPr>
          <w:rFonts w:hint="eastAsia" w:ascii="仿宋" w:hAnsi="仿宋" w:eastAsia="仿宋" w:cs="仿宋_GB2312"/>
          <w:sz w:val="24"/>
          <w:szCs w:val="24"/>
        </w:rPr>
      </w:pPr>
      <w:r>
        <w:rPr>
          <w:rFonts w:hint="eastAsia" w:ascii="仿宋" w:hAnsi="仿宋" w:eastAsia="仿宋" w:cs="仿宋_GB2312"/>
          <w:color w:val="000000"/>
          <w:kern w:val="0"/>
          <w:sz w:val="24"/>
          <w:szCs w:val="24"/>
          <w:lang w:bidi="ar"/>
        </w:rPr>
        <w:t>1.</w:t>
      </w:r>
      <w:r>
        <w:rPr>
          <w:rFonts w:hint="eastAsia" w:ascii="仿宋" w:hAnsi="仿宋" w:eastAsia="仿宋" w:cs="仿宋_GB2312"/>
          <w:color w:val="000000"/>
          <w:kern w:val="0"/>
          <w:sz w:val="24"/>
          <w:szCs w:val="24"/>
          <w:u w:val="single"/>
          <w:lang w:bidi="ar"/>
        </w:rPr>
        <w:t>（标的名称）</w:t>
      </w:r>
      <w:r>
        <w:rPr>
          <w:rFonts w:hint="eastAsia" w:ascii="仿宋" w:hAnsi="仿宋" w:eastAsia="仿宋" w:cs="仿宋_GB2312"/>
          <w:color w:val="000000"/>
          <w:kern w:val="0"/>
          <w:sz w:val="24"/>
          <w:szCs w:val="24"/>
          <w:lang w:bidi="ar"/>
        </w:rPr>
        <w:t>，属于（</w:t>
      </w:r>
      <w:r>
        <w:rPr>
          <w:rFonts w:hint="eastAsia" w:ascii="仿宋" w:hAnsi="仿宋" w:eastAsia="仿宋" w:cs="仿宋_GB2312"/>
          <w:color w:val="000000"/>
          <w:kern w:val="0"/>
          <w:sz w:val="24"/>
          <w:szCs w:val="24"/>
          <w:u w:val="single"/>
          <w:lang w:bidi="ar"/>
        </w:rPr>
        <w:t>采购文件中明确的所属行业）</w:t>
      </w:r>
      <w:r>
        <w:rPr>
          <w:rFonts w:hint="eastAsia" w:ascii="仿宋" w:hAnsi="仿宋" w:eastAsia="仿宋" w:cs="仿宋_GB2312"/>
          <w:color w:val="000000"/>
          <w:kern w:val="0"/>
          <w:sz w:val="24"/>
          <w:szCs w:val="24"/>
          <w:lang w:bidi="ar"/>
        </w:rPr>
        <w:t>；承接企业为</w:t>
      </w:r>
      <w:r>
        <w:rPr>
          <w:rFonts w:hint="eastAsia" w:ascii="仿宋" w:hAnsi="仿宋" w:eastAsia="仿宋" w:cs="仿宋_GB2312"/>
          <w:color w:val="000000"/>
          <w:kern w:val="0"/>
          <w:sz w:val="24"/>
          <w:szCs w:val="24"/>
          <w:u w:val="single"/>
          <w:lang w:bidi="ar"/>
        </w:rPr>
        <w:t>（企业名称）</w:t>
      </w:r>
      <w:r>
        <w:rPr>
          <w:rFonts w:hint="eastAsia" w:ascii="仿宋" w:hAnsi="仿宋" w:eastAsia="仿宋" w:cs="仿宋_GB2312"/>
          <w:color w:val="000000"/>
          <w:kern w:val="0"/>
          <w:sz w:val="24"/>
          <w:szCs w:val="24"/>
          <w:lang w:bidi="ar"/>
        </w:rPr>
        <w:t>，从业人员</w:t>
      </w:r>
      <w:r>
        <w:rPr>
          <w:rFonts w:hint="eastAsia" w:ascii="仿宋" w:hAnsi="仿宋" w:eastAsia="仿宋" w:cs="仿宋_GB2312"/>
          <w:color w:val="000000"/>
          <w:kern w:val="0"/>
          <w:sz w:val="24"/>
          <w:szCs w:val="24"/>
          <w:u w:val="single"/>
          <w:lang w:bidi="ar"/>
        </w:rPr>
        <w:t xml:space="preserve">   </w:t>
      </w:r>
      <w:r>
        <w:rPr>
          <w:rFonts w:hint="eastAsia" w:ascii="仿宋" w:hAnsi="仿宋" w:eastAsia="仿宋" w:cs="仿宋_GB2312"/>
          <w:color w:val="000000"/>
          <w:kern w:val="0"/>
          <w:sz w:val="24"/>
          <w:szCs w:val="24"/>
          <w:lang w:bidi="ar"/>
        </w:rPr>
        <w:t>人，营业收入为</w:t>
      </w:r>
      <w:r>
        <w:rPr>
          <w:rFonts w:hint="eastAsia" w:ascii="仿宋" w:hAnsi="仿宋" w:eastAsia="仿宋" w:cs="仿宋_GB2312"/>
          <w:color w:val="000000"/>
          <w:kern w:val="0"/>
          <w:sz w:val="24"/>
          <w:szCs w:val="24"/>
          <w:u w:val="single"/>
          <w:lang w:bidi="ar"/>
        </w:rPr>
        <w:t xml:space="preserve">   </w:t>
      </w:r>
      <w:r>
        <w:rPr>
          <w:rFonts w:hint="eastAsia" w:ascii="仿宋" w:hAnsi="仿宋" w:eastAsia="仿宋" w:cs="仿宋_GB2312"/>
          <w:color w:val="000000"/>
          <w:kern w:val="0"/>
          <w:sz w:val="24"/>
          <w:szCs w:val="24"/>
          <w:lang w:bidi="ar"/>
        </w:rPr>
        <w:t>万元，资产总额为</w:t>
      </w:r>
      <w:r>
        <w:rPr>
          <w:rFonts w:hint="eastAsia" w:ascii="仿宋" w:hAnsi="仿宋" w:eastAsia="仿宋" w:cs="仿宋_GB2312"/>
          <w:color w:val="000000"/>
          <w:kern w:val="0"/>
          <w:sz w:val="24"/>
          <w:szCs w:val="24"/>
          <w:u w:val="single"/>
          <w:lang w:bidi="ar"/>
        </w:rPr>
        <w:t xml:space="preserve">   </w:t>
      </w:r>
      <w:r>
        <w:rPr>
          <w:rFonts w:hint="eastAsia" w:ascii="仿宋" w:hAnsi="仿宋" w:eastAsia="仿宋" w:cs="仿宋_GB2312"/>
          <w:color w:val="000000"/>
          <w:kern w:val="0"/>
          <w:sz w:val="24"/>
          <w:szCs w:val="24"/>
          <w:lang w:bidi="ar"/>
        </w:rPr>
        <w:t>万元，属于</w:t>
      </w:r>
      <w:r>
        <w:rPr>
          <w:rFonts w:hint="eastAsia" w:ascii="仿宋" w:hAnsi="仿宋" w:eastAsia="仿宋" w:cs="仿宋_GB2312"/>
          <w:color w:val="000000"/>
          <w:kern w:val="0"/>
          <w:sz w:val="24"/>
          <w:szCs w:val="24"/>
          <w:u w:val="single"/>
          <w:lang w:bidi="ar"/>
        </w:rPr>
        <w:t>（中型企业、小型企业、微型企业）</w:t>
      </w:r>
      <w:r>
        <w:rPr>
          <w:rFonts w:hint="eastAsia" w:ascii="仿宋" w:hAnsi="仿宋" w:eastAsia="仿宋" w:cs="仿宋_GB2312"/>
          <w:color w:val="000000"/>
          <w:kern w:val="0"/>
          <w:sz w:val="24"/>
          <w:szCs w:val="24"/>
          <w:lang w:bidi="ar"/>
        </w:rPr>
        <w:t xml:space="preserve">； </w:t>
      </w:r>
    </w:p>
    <w:p w14:paraId="27148A9E">
      <w:pPr>
        <w:widowControl/>
        <w:spacing w:line="360" w:lineRule="auto"/>
        <w:jc w:val="left"/>
        <w:rPr>
          <w:rFonts w:hint="eastAsia" w:ascii="仿宋" w:hAnsi="仿宋" w:eastAsia="仿宋" w:cs="仿宋_GB2312"/>
          <w:sz w:val="24"/>
          <w:szCs w:val="24"/>
        </w:rPr>
      </w:pPr>
      <w:r>
        <w:rPr>
          <w:rFonts w:hint="eastAsia" w:ascii="仿宋" w:hAnsi="仿宋" w:eastAsia="仿宋" w:cs="仿宋_GB2312"/>
          <w:color w:val="000000"/>
          <w:kern w:val="0"/>
          <w:sz w:val="24"/>
          <w:szCs w:val="24"/>
          <w:lang w:bidi="ar"/>
        </w:rPr>
        <w:t>2.</w:t>
      </w:r>
      <w:r>
        <w:rPr>
          <w:rFonts w:hint="eastAsia" w:ascii="仿宋" w:hAnsi="仿宋" w:eastAsia="仿宋" w:cs="仿宋_GB2312"/>
          <w:color w:val="000000"/>
          <w:kern w:val="0"/>
          <w:sz w:val="24"/>
          <w:szCs w:val="24"/>
          <w:u w:val="single"/>
          <w:lang w:bidi="ar"/>
        </w:rPr>
        <w:t>（标的名称）</w:t>
      </w:r>
      <w:r>
        <w:rPr>
          <w:rFonts w:hint="eastAsia" w:ascii="仿宋" w:hAnsi="仿宋" w:eastAsia="仿宋" w:cs="仿宋_GB2312"/>
          <w:color w:val="000000"/>
          <w:kern w:val="0"/>
          <w:sz w:val="24"/>
          <w:szCs w:val="24"/>
          <w:lang w:bidi="ar"/>
        </w:rPr>
        <w:t>，属于（</w:t>
      </w:r>
      <w:r>
        <w:rPr>
          <w:rFonts w:hint="eastAsia" w:ascii="仿宋" w:hAnsi="仿宋" w:eastAsia="仿宋" w:cs="仿宋_GB2312"/>
          <w:color w:val="000000"/>
          <w:kern w:val="0"/>
          <w:sz w:val="24"/>
          <w:szCs w:val="24"/>
          <w:u w:val="single"/>
          <w:lang w:bidi="ar"/>
        </w:rPr>
        <w:t>采购文件中明确的所属行业）</w:t>
      </w:r>
      <w:r>
        <w:rPr>
          <w:rFonts w:hint="eastAsia" w:ascii="仿宋" w:hAnsi="仿宋" w:eastAsia="仿宋" w:cs="仿宋_GB2312"/>
          <w:color w:val="000000"/>
          <w:kern w:val="0"/>
          <w:sz w:val="24"/>
          <w:szCs w:val="24"/>
          <w:lang w:bidi="ar"/>
        </w:rPr>
        <w:t>；承接企业为</w:t>
      </w:r>
      <w:r>
        <w:rPr>
          <w:rFonts w:hint="eastAsia" w:ascii="仿宋" w:hAnsi="仿宋" w:eastAsia="仿宋" w:cs="仿宋_GB2312"/>
          <w:color w:val="000000"/>
          <w:kern w:val="0"/>
          <w:sz w:val="24"/>
          <w:szCs w:val="24"/>
          <w:u w:val="single"/>
          <w:lang w:bidi="ar"/>
        </w:rPr>
        <w:t>（企业名称）</w:t>
      </w:r>
      <w:r>
        <w:rPr>
          <w:rFonts w:hint="eastAsia" w:ascii="仿宋" w:hAnsi="仿宋" w:eastAsia="仿宋" w:cs="仿宋_GB2312"/>
          <w:color w:val="000000"/>
          <w:kern w:val="0"/>
          <w:sz w:val="24"/>
          <w:szCs w:val="24"/>
          <w:lang w:bidi="ar"/>
        </w:rPr>
        <w:t>，从业人员</w:t>
      </w:r>
      <w:r>
        <w:rPr>
          <w:rFonts w:hint="eastAsia" w:ascii="仿宋" w:hAnsi="仿宋" w:eastAsia="仿宋" w:cs="仿宋_GB2312"/>
          <w:color w:val="000000"/>
          <w:kern w:val="0"/>
          <w:sz w:val="24"/>
          <w:szCs w:val="24"/>
          <w:u w:val="single"/>
          <w:lang w:bidi="ar"/>
        </w:rPr>
        <w:t xml:space="preserve">   </w:t>
      </w:r>
      <w:r>
        <w:rPr>
          <w:rFonts w:hint="eastAsia" w:ascii="仿宋" w:hAnsi="仿宋" w:eastAsia="仿宋" w:cs="仿宋_GB2312"/>
          <w:color w:val="000000"/>
          <w:kern w:val="0"/>
          <w:sz w:val="24"/>
          <w:szCs w:val="24"/>
          <w:lang w:bidi="ar"/>
        </w:rPr>
        <w:t>人，营业收入为</w:t>
      </w:r>
      <w:r>
        <w:rPr>
          <w:rFonts w:hint="eastAsia" w:ascii="仿宋" w:hAnsi="仿宋" w:eastAsia="仿宋" w:cs="仿宋_GB2312"/>
          <w:color w:val="000000"/>
          <w:kern w:val="0"/>
          <w:sz w:val="24"/>
          <w:szCs w:val="24"/>
          <w:u w:val="single"/>
          <w:lang w:bidi="ar"/>
        </w:rPr>
        <w:t xml:space="preserve">   </w:t>
      </w:r>
      <w:r>
        <w:rPr>
          <w:rFonts w:hint="eastAsia" w:ascii="仿宋" w:hAnsi="仿宋" w:eastAsia="仿宋" w:cs="仿宋_GB2312"/>
          <w:color w:val="000000"/>
          <w:kern w:val="0"/>
          <w:sz w:val="24"/>
          <w:szCs w:val="24"/>
          <w:lang w:bidi="ar"/>
        </w:rPr>
        <w:t>万元，资产总额为</w:t>
      </w:r>
      <w:r>
        <w:rPr>
          <w:rFonts w:hint="eastAsia" w:ascii="仿宋" w:hAnsi="仿宋" w:eastAsia="仿宋" w:cs="仿宋_GB2312"/>
          <w:color w:val="000000"/>
          <w:kern w:val="0"/>
          <w:sz w:val="24"/>
          <w:szCs w:val="24"/>
          <w:u w:val="single"/>
          <w:lang w:bidi="ar"/>
        </w:rPr>
        <w:t xml:space="preserve">   </w:t>
      </w:r>
      <w:r>
        <w:rPr>
          <w:rFonts w:hint="eastAsia" w:ascii="仿宋" w:hAnsi="仿宋" w:eastAsia="仿宋" w:cs="仿宋_GB2312"/>
          <w:color w:val="000000"/>
          <w:kern w:val="0"/>
          <w:sz w:val="24"/>
          <w:szCs w:val="24"/>
          <w:lang w:bidi="ar"/>
        </w:rPr>
        <w:t>万元，属于</w:t>
      </w:r>
      <w:r>
        <w:rPr>
          <w:rFonts w:hint="eastAsia" w:ascii="仿宋" w:hAnsi="仿宋" w:eastAsia="仿宋" w:cs="仿宋_GB2312"/>
          <w:color w:val="000000"/>
          <w:kern w:val="0"/>
          <w:sz w:val="24"/>
          <w:szCs w:val="24"/>
          <w:u w:val="single"/>
          <w:lang w:bidi="ar"/>
        </w:rPr>
        <w:t>（中型企业、小型企业、微型企业）</w:t>
      </w:r>
      <w:r>
        <w:rPr>
          <w:rFonts w:hint="eastAsia" w:ascii="仿宋" w:hAnsi="仿宋" w:eastAsia="仿宋" w:cs="仿宋_GB2312"/>
          <w:color w:val="000000"/>
          <w:kern w:val="0"/>
          <w:sz w:val="24"/>
          <w:szCs w:val="24"/>
          <w:lang w:bidi="ar"/>
        </w:rPr>
        <w:t xml:space="preserve">； </w:t>
      </w:r>
    </w:p>
    <w:p w14:paraId="5A168D4A">
      <w:pPr>
        <w:widowControl/>
        <w:spacing w:line="360" w:lineRule="auto"/>
        <w:ind w:firstLine="480" w:firstLineChars="200"/>
        <w:jc w:val="left"/>
        <w:rPr>
          <w:rFonts w:hint="eastAsia" w:ascii="仿宋" w:hAnsi="仿宋" w:eastAsia="仿宋" w:cs="仿宋_GB2312"/>
          <w:sz w:val="24"/>
          <w:szCs w:val="24"/>
        </w:rPr>
      </w:pPr>
      <w:r>
        <w:rPr>
          <w:rFonts w:hint="eastAsia" w:ascii="仿宋" w:hAnsi="仿宋" w:eastAsia="仿宋" w:cs="仿宋_GB2312"/>
          <w:color w:val="000000"/>
          <w:kern w:val="0"/>
          <w:sz w:val="24"/>
          <w:szCs w:val="24"/>
          <w:lang w:bidi="ar"/>
        </w:rPr>
        <w:t>……</w:t>
      </w:r>
    </w:p>
    <w:p w14:paraId="2E372B12">
      <w:pPr>
        <w:widowControl/>
        <w:spacing w:line="360" w:lineRule="auto"/>
        <w:ind w:firstLine="480" w:firstLineChars="200"/>
        <w:jc w:val="left"/>
        <w:rPr>
          <w:rFonts w:hint="eastAsia" w:ascii="仿宋" w:hAnsi="仿宋" w:eastAsia="仿宋" w:cs="仿宋_GB2312"/>
          <w:sz w:val="24"/>
          <w:szCs w:val="24"/>
        </w:rPr>
      </w:pPr>
      <w:r>
        <w:rPr>
          <w:rFonts w:hint="eastAsia" w:ascii="仿宋" w:hAnsi="仿宋" w:eastAsia="仿宋" w:cs="仿宋_GB2312"/>
          <w:color w:val="000000"/>
          <w:kern w:val="0"/>
          <w:sz w:val="24"/>
          <w:szCs w:val="24"/>
          <w:lang w:bidi="ar"/>
        </w:rPr>
        <w:t>以上企业，不属于大企业的分支机构，不存在控股股东为大企业的情形，也不存在与大企业的负责人为同一人的情形。</w:t>
      </w:r>
    </w:p>
    <w:p w14:paraId="157C2D8E">
      <w:pPr>
        <w:widowControl/>
        <w:spacing w:line="360" w:lineRule="auto"/>
        <w:ind w:firstLine="480" w:firstLineChars="200"/>
        <w:jc w:val="left"/>
        <w:rPr>
          <w:rFonts w:hint="eastAsia" w:ascii="仿宋" w:hAnsi="仿宋" w:eastAsia="仿宋" w:cs="仿宋_GB2312"/>
          <w:sz w:val="24"/>
          <w:szCs w:val="24"/>
        </w:rPr>
      </w:pPr>
      <w:r>
        <w:rPr>
          <w:rFonts w:hint="eastAsia" w:ascii="仿宋" w:hAnsi="仿宋" w:eastAsia="仿宋" w:cs="仿宋_GB2312"/>
          <w:color w:val="000000"/>
          <w:kern w:val="0"/>
          <w:sz w:val="24"/>
          <w:szCs w:val="24"/>
          <w:lang w:bidi="ar"/>
        </w:rPr>
        <w:t xml:space="preserve">本企业对上述声明内容的真实性负责。如有虚假，将依法承担相应责任。 </w:t>
      </w:r>
    </w:p>
    <w:p w14:paraId="57EC5629">
      <w:pPr>
        <w:widowControl/>
        <w:spacing w:line="360" w:lineRule="auto"/>
        <w:jc w:val="left"/>
        <w:rPr>
          <w:rFonts w:hint="eastAsia" w:ascii="仿宋" w:hAnsi="仿宋" w:eastAsia="仿宋" w:cs="仿宋_GB2312"/>
          <w:color w:val="000000"/>
          <w:kern w:val="0"/>
          <w:sz w:val="24"/>
          <w:szCs w:val="24"/>
          <w:lang w:bidi="ar"/>
        </w:rPr>
      </w:pPr>
    </w:p>
    <w:p w14:paraId="20B237DE">
      <w:pPr>
        <w:widowControl/>
        <w:spacing w:line="360" w:lineRule="auto"/>
        <w:jc w:val="left"/>
        <w:rPr>
          <w:rFonts w:hint="eastAsia" w:ascii="仿宋" w:hAnsi="仿宋" w:eastAsia="仿宋" w:cs="仿宋_GB2312"/>
          <w:color w:val="000000"/>
          <w:kern w:val="0"/>
          <w:sz w:val="24"/>
          <w:szCs w:val="24"/>
          <w:lang w:bidi="ar"/>
        </w:rPr>
      </w:pPr>
    </w:p>
    <w:p w14:paraId="7015F25F">
      <w:pPr>
        <w:widowControl/>
        <w:spacing w:line="360" w:lineRule="auto"/>
        <w:ind w:firstLine="5280" w:firstLineChars="2200"/>
        <w:jc w:val="left"/>
        <w:rPr>
          <w:rFonts w:hint="eastAsia" w:ascii="仿宋" w:hAnsi="仿宋" w:eastAsia="仿宋" w:cs="仿宋_GB2312"/>
          <w:sz w:val="24"/>
          <w:szCs w:val="24"/>
        </w:rPr>
      </w:pPr>
      <w:r>
        <w:rPr>
          <w:rFonts w:hint="eastAsia" w:ascii="仿宋" w:hAnsi="仿宋" w:eastAsia="仿宋" w:cs="仿宋_GB2312"/>
          <w:color w:val="000000"/>
          <w:kern w:val="0"/>
          <w:sz w:val="24"/>
          <w:szCs w:val="24"/>
          <w:lang w:bidi="ar"/>
        </w:rPr>
        <w:t xml:space="preserve">企业名称（盖章）： </w:t>
      </w:r>
    </w:p>
    <w:p w14:paraId="15002598">
      <w:pPr>
        <w:widowControl/>
        <w:spacing w:line="360" w:lineRule="auto"/>
        <w:ind w:firstLine="5280" w:firstLineChars="2200"/>
        <w:jc w:val="left"/>
        <w:rPr>
          <w:rFonts w:hint="eastAsia" w:ascii="仿宋" w:hAnsi="仿宋" w:eastAsia="仿宋" w:cs="仿宋_GB2312"/>
          <w:color w:val="000000"/>
          <w:kern w:val="0"/>
          <w:sz w:val="24"/>
          <w:szCs w:val="24"/>
          <w:lang w:bidi="ar"/>
        </w:rPr>
      </w:pPr>
      <w:r>
        <w:rPr>
          <w:rFonts w:hint="eastAsia" w:ascii="仿宋" w:hAnsi="仿宋" w:eastAsia="仿宋" w:cs="仿宋_GB2312"/>
          <w:color w:val="000000"/>
          <w:kern w:val="0"/>
          <w:sz w:val="24"/>
          <w:szCs w:val="24"/>
          <w:lang w:bidi="ar"/>
        </w:rPr>
        <w:t>日 期：</w:t>
      </w:r>
    </w:p>
    <w:p w14:paraId="41AEEE18">
      <w:pPr>
        <w:widowControl/>
        <w:spacing w:line="360" w:lineRule="auto"/>
        <w:jc w:val="left"/>
        <w:rPr>
          <w:rFonts w:hint="eastAsia" w:ascii="仿宋" w:hAnsi="仿宋" w:eastAsia="仿宋" w:cs="仿宋_GB2312"/>
          <w:color w:val="000000"/>
          <w:kern w:val="0"/>
          <w:sz w:val="24"/>
          <w:szCs w:val="24"/>
          <w:lang w:bidi="ar"/>
        </w:rPr>
      </w:pPr>
      <w:r>
        <w:rPr>
          <w:rFonts w:hint="eastAsia" w:ascii="仿宋" w:hAnsi="仿宋" w:eastAsia="仿宋" w:cs="仿宋_GB2312"/>
          <w:color w:val="000000"/>
          <w:kern w:val="0"/>
          <w:sz w:val="24"/>
          <w:szCs w:val="24"/>
          <w:lang w:bidi="ar"/>
        </w:rPr>
        <w:t>注：</w:t>
      </w:r>
    </w:p>
    <w:p w14:paraId="6EF0D932">
      <w:pPr>
        <w:widowControl/>
        <w:spacing w:line="360" w:lineRule="auto"/>
        <w:jc w:val="left"/>
        <w:rPr>
          <w:rFonts w:hint="eastAsia" w:ascii="仿宋" w:hAnsi="仿宋" w:eastAsia="仿宋" w:cs="仿宋_GB2312"/>
          <w:color w:val="000000"/>
          <w:kern w:val="0"/>
          <w:sz w:val="24"/>
          <w:szCs w:val="24"/>
          <w:lang w:bidi="ar"/>
        </w:rPr>
      </w:pPr>
      <w:r>
        <w:rPr>
          <w:rFonts w:hint="eastAsia" w:ascii="仿宋" w:hAnsi="仿宋" w:eastAsia="仿宋" w:cs="仿宋_GB2312"/>
          <w:color w:val="000000"/>
          <w:kern w:val="0"/>
          <w:sz w:val="24"/>
          <w:szCs w:val="24"/>
          <w:lang w:bidi="ar"/>
        </w:rPr>
        <w:t>1.从业人员、营业收入、资产总额填报上一年度数据，无上一年度数据的新成立企业可不填报。</w:t>
      </w:r>
    </w:p>
    <w:p w14:paraId="28C94222">
      <w:pPr>
        <w:widowControl/>
        <w:spacing w:line="360" w:lineRule="auto"/>
        <w:jc w:val="left"/>
        <w:rPr>
          <w:rFonts w:hint="eastAsia" w:ascii="仿宋" w:hAnsi="仿宋" w:eastAsia="仿宋" w:cs="仿宋_GB2312"/>
          <w:sz w:val="24"/>
        </w:rPr>
      </w:pPr>
      <w:r>
        <w:rPr>
          <w:rFonts w:hint="eastAsia" w:ascii="仿宋" w:hAnsi="仿宋" w:eastAsia="仿宋" w:cs="仿宋_GB2312"/>
          <w:color w:val="000000"/>
          <w:kern w:val="0"/>
          <w:sz w:val="24"/>
          <w:szCs w:val="24"/>
          <w:lang w:bidi="ar"/>
        </w:rPr>
        <w:t>2.符合中小企业划分标准的个体工商户，在采购活动中视同中小企业。</w:t>
      </w:r>
    </w:p>
    <w:p w14:paraId="0C8694B7">
      <w:pPr>
        <w:ind w:firstLine="504" w:firstLineChars="200"/>
        <w:rPr>
          <w:rFonts w:hint="eastAsia" w:ascii="仿宋" w:hAnsi="仿宋" w:eastAsia="仿宋" w:cs="仿宋"/>
          <w:spacing w:val="6"/>
        </w:rPr>
      </w:pPr>
    </w:p>
    <w:p w14:paraId="5F06D33C">
      <w:pPr>
        <w:pStyle w:val="16"/>
        <w:spacing w:line="300" w:lineRule="auto"/>
        <w:ind w:right="480"/>
        <w:rPr>
          <w:rFonts w:hint="eastAsia" w:ascii="仿宋" w:hAnsi="仿宋" w:eastAsia="仿宋" w:cs="仿宋"/>
          <w:sz w:val="24"/>
        </w:rPr>
      </w:pPr>
    </w:p>
    <w:p w14:paraId="44BD2DB1">
      <w:pPr>
        <w:rPr>
          <w:rFonts w:hint="eastAsia" w:ascii="仿宋" w:hAnsi="仿宋" w:eastAsia="仿宋" w:cs="仿宋"/>
          <w:color w:val="000000"/>
        </w:rPr>
      </w:pPr>
    </w:p>
    <w:p w14:paraId="288EB5C5">
      <w:pPr>
        <w:rPr>
          <w:rFonts w:hint="eastAsia" w:ascii="仿宋" w:hAnsi="仿宋" w:eastAsia="仿宋" w:cs="仿宋"/>
          <w:sz w:val="32"/>
          <w:szCs w:val="32"/>
        </w:rPr>
      </w:pPr>
      <w:bookmarkStart w:id="466" w:name="_Toc163492940"/>
      <w:r>
        <w:rPr>
          <w:rFonts w:hint="eastAsia" w:ascii="仿宋" w:hAnsi="仿宋" w:eastAsia="仿宋" w:cs="仿宋"/>
          <w:sz w:val="32"/>
          <w:szCs w:val="32"/>
        </w:rPr>
        <w:br w:type="page"/>
      </w:r>
    </w:p>
    <w:p w14:paraId="05E01193">
      <w:pPr>
        <w:pStyle w:val="3"/>
        <w:spacing w:before="0" w:after="0" w:line="360" w:lineRule="auto"/>
        <w:ind w:firstLine="421" w:firstLineChars="131"/>
        <w:rPr>
          <w:rFonts w:hint="eastAsia" w:ascii="仿宋" w:hAnsi="仿宋" w:eastAsia="仿宋" w:cs="仿宋"/>
        </w:rPr>
      </w:pPr>
      <w:bookmarkStart w:id="467" w:name="_Toc3502"/>
      <w:bookmarkStart w:id="468" w:name="_Toc21149"/>
      <w:r>
        <w:rPr>
          <w:rFonts w:hint="eastAsia" w:ascii="仿宋" w:hAnsi="仿宋" w:eastAsia="仿宋" w:cs="仿宋"/>
        </w:rPr>
        <w:t>5.监狱企业证明文件【如适用】</w:t>
      </w:r>
      <w:bookmarkEnd w:id="466"/>
      <w:bookmarkEnd w:id="467"/>
      <w:bookmarkEnd w:id="468"/>
    </w:p>
    <w:p w14:paraId="000EE110">
      <w:pPr>
        <w:pStyle w:val="16"/>
        <w:ind w:right="482" w:firstLine="480" w:firstLineChars="200"/>
        <w:rPr>
          <w:rFonts w:hint="eastAsia" w:ascii="仿宋" w:hAnsi="仿宋" w:eastAsia="仿宋" w:cs="仿宋"/>
          <w:sz w:val="24"/>
        </w:rPr>
      </w:pPr>
      <w:r>
        <w:rPr>
          <w:rFonts w:hint="eastAsia" w:ascii="仿宋" w:hAnsi="仿宋" w:eastAsia="仿宋" w:cs="仿宋"/>
          <w:sz w:val="24"/>
        </w:rPr>
        <w:t>【（监狱企业应当提供由省级及以上监狱管理局、戒毒管理局（含新疆生产建设兵团）出具的监狱企业的证明文件，格式自行编写）】。</w:t>
      </w:r>
    </w:p>
    <w:p w14:paraId="55DCE02E">
      <w:pPr>
        <w:pStyle w:val="16"/>
        <w:ind w:right="482" w:firstLine="480" w:firstLineChars="200"/>
        <w:rPr>
          <w:rFonts w:hint="eastAsia" w:ascii="仿宋" w:hAnsi="仿宋" w:eastAsia="仿宋" w:cs="仿宋"/>
          <w:sz w:val="24"/>
        </w:rPr>
      </w:pPr>
    </w:p>
    <w:p w14:paraId="1591157D">
      <w:pPr>
        <w:rPr>
          <w:rFonts w:hint="eastAsia" w:ascii="仿宋" w:hAnsi="仿宋" w:eastAsia="仿宋" w:cs="仿宋"/>
          <w:color w:val="000000"/>
        </w:rPr>
      </w:pPr>
    </w:p>
    <w:p w14:paraId="79F2162D">
      <w:pPr>
        <w:ind w:firstLine="480" w:firstLineChars="200"/>
        <w:rPr>
          <w:rFonts w:hint="eastAsia" w:ascii="仿宋" w:hAnsi="仿宋" w:eastAsia="仿宋" w:cs="仿宋"/>
          <w:color w:val="000000"/>
        </w:rPr>
      </w:pPr>
      <w:r>
        <w:rPr>
          <w:rFonts w:hint="eastAsia" w:ascii="仿宋" w:hAnsi="仿宋" w:eastAsia="仿宋" w:cs="仿宋"/>
          <w:bCs/>
          <w:szCs w:val="21"/>
          <w:lang w:val="zh-CN"/>
        </w:rPr>
        <w:t>供应商</w:t>
      </w:r>
      <w:r>
        <w:rPr>
          <w:rFonts w:hint="eastAsia" w:ascii="仿宋" w:hAnsi="仿宋" w:eastAsia="仿宋" w:cs="仿宋"/>
          <w:bCs/>
          <w:szCs w:val="21"/>
        </w:rPr>
        <w:t>名称（盖章）</w:t>
      </w:r>
      <w:r>
        <w:rPr>
          <w:rFonts w:hint="eastAsia" w:ascii="仿宋" w:hAnsi="仿宋" w:eastAsia="仿宋" w:cs="仿宋"/>
          <w:color w:val="000000"/>
        </w:rPr>
        <w:t>：</w:t>
      </w:r>
    </w:p>
    <w:p w14:paraId="5749BE46">
      <w:pPr>
        <w:ind w:firstLine="480" w:firstLineChars="200"/>
        <w:rPr>
          <w:rFonts w:hint="eastAsia" w:ascii="仿宋" w:hAnsi="仿宋" w:eastAsia="仿宋" w:cs="仿宋"/>
          <w:color w:val="000000"/>
        </w:rPr>
      </w:pPr>
      <w:r>
        <w:rPr>
          <w:rFonts w:hint="eastAsia" w:ascii="仿宋" w:hAnsi="仿宋" w:eastAsia="仿宋" w:cs="仿宋"/>
          <w:color w:val="000000"/>
        </w:rPr>
        <w:t>日期：</w:t>
      </w:r>
    </w:p>
    <w:p w14:paraId="28737956">
      <w:pPr>
        <w:ind w:firstLine="480" w:firstLineChars="200"/>
        <w:rPr>
          <w:rFonts w:hint="eastAsia" w:ascii="仿宋" w:hAnsi="仿宋" w:eastAsia="仿宋" w:cs="仿宋"/>
          <w:color w:val="000000"/>
        </w:rPr>
      </w:pPr>
    </w:p>
    <w:p w14:paraId="0AB02105">
      <w:pPr>
        <w:rPr>
          <w:rFonts w:hint="eastAsia" w:ascii="仿宋" w:hAnsi="仿宋" w:eastAsia="仿宋" w:cs="仿宋"/>
          <w:color w:val="000000"/>
        </w:rPr>
        <w:sectPr>
          <w:pgSz w:w="11906" w:h="16838"/>
          <w:pgMar w:top="1440" w:right="1800" w:bottom="1440" w:left="1800" w:header="851" w:footer="850" w:gutter="0"/>
          <w:cols w:space="0" w:num="1"/>
          <w:docGrid w:type="lines" w:linePitch="312" w:charSpace="0"/>
        </w:sectPr>
      </w:pPr>
    </w:p>
    <w:p w14:paraId="2579F3CF">
      <w:pPr>
        <w:pStyle w:val="3"/>
        <w:spacing w:before="0" w:after="0" w:line="360" w:lineRule="auto"/>
        <w:ind w:firstLine="421" w:firstLineChars="131"/>
        <w:rPr>
          <w:rFonts w:hint="eastAsia" w:ascii="仿宋" w:hAnsi="仿宋" w:eastAsia="仿宋" w:cs="仿宋"/>
        </w:rPr>
      </w:pPr>
      <w:bookmarkStart w:id="469" w:name="_Toc163492941"/>
      <w:bookmarkStart w:id="470" w:name="_Toc26850"/>
      <w:bookmarkStart w:id="471" w:name="_Toc7546"/>
      <w:r>
        <w:rPr>
          <w:rFonts w:hint="eastAsia" w:ascii="仿宋" w:hAnsi="仿宋" w:eastAsia="仿宋" w:cs="仿宋"/>
        </w:rPr>
        <w:t>6.残疾人福利性单位声明函【如适用】</w:t>
      </w:r>
      <w:bookmarkEnd w:id="469"/>
      <w:bookmarkEnd w:id="470"/>
      <w:bookmarkEnd w:id="471"/>
    </w:p>
    <w:p w14:paraId="6BCF5C5F">
      <w:pPr>
        <w:jc w:val="center"/>
        <w:rPr>
          <w:rFonts w:hint="eastAsia" w:ascii="仿宋" w:hAnsi="仿宋" w:eastAsia="仿宋" w:cs="仿宋"/>
          <w:b/>
          <w:bCs/>
          <w:color w:val="000000"/>
          <w:sz w:val="28"/>
          <w:szCs w:val="24"/>
        </w:rPr>
      </w:pPr>
      <w:r>
        <w:rPr>
          <w:rFonts w:hint="eastAsia" w:ascii="仿宋" w:hAnsi="仿宋" w:eastAsia="仿宋" w:cs="仿宋"/>
          <w:b/>
          <w:bCs/>
          <w:color w:val="000000"/>
          <w:sz w:val="28"/>
          <w:szCs w:val="24"/>
        </w:rPr>
        <w:t>残疾人福利性单位声明函</w:t>
      </w:r>
    </w:p>
    <w:p w14:paraId="4169E764">
      <w:pPr>
        <w:ind w:firstLine="480" w:firstLineChars="200"/>
        <w:rPr>
          <w:rFonts w:hint="eastAsia" w:ascii="仿宋" w:hAnsi="仿宋" w:eastAsia="仿宋" w:cs="仿宋"/>
          <w:color w:val="000000"/>
        </w:rPr>
      </w:pPr>
      <w:r>
        <w:rPr>
          <w:rFonts w:hint="eastAsia" w:ascii="仿宋" w:hAnsi="仿宋" w:eastAsia="仿宋" w:cs="仿宋"/>
          <w:color w:val="000000"/>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1EE3D1">
      <w:pPr>
        <w:rPr>
          <w:rFonts w:hint="eastAsia" w:ascii="仿宋" w:hAnsi="仿宋" w:eastAsia="仿宋" w:cs="仿宋"/>
          <w:color w:val="000000"/>
        </w:rPr>
      </w:pPr>
      <w:r>
        <w:rPr>
          <w:rFonts w:hint="eastAsia" w:ascii="仿宋" w:hAnsi="仿宋" w:eastAsia="仿宋" w:cs="仿宋"/>
          <w:color w:val="000000"/>
        </w:rPr>
        <w:t>本单位对上述声明的真实性负责。如有虚假，将依法承担相应责任。</w:t>
      </w:r>
    </w:p>
    <w:p w14:paraId="08D8837E">
      <w:pPr>
        <w:jc w:val="right"/>
        <w:rPr>
          <w:rFonts w:hint="eastAsia" w:ascii="仿宋" w:hAnsi="仿宋" w:eastAsia="仿宋" w:cs="仿宋"/>
          <w:color w:val="000000"/>
        </w:rPr>
      </w:pPr>
      <w:r>
        <w:rPr>
          <w:rFonts w:hint="eastAsia" w:ascii="仿宋" w:hAnsi="仿宋" w:eastAsia="仿宋" w:cs="仿宋"/>
          <w:color w:val="000000"/>
        </w:rPr>
        <w:t>单位名称</w:t>
      </w:r>
      <w:r>
        <w:rPr>
          <w:rFonts w:hint="eastAsia" w:ascii="仿宋" w:hAnsi="仿宋" w:eastAsia="仿宋" w:cs="仿宋_GB2312"/>
          <w:color w:val="000000"/>
          <w:kern w:val="0"/>
          <w:szCs w:val="24"/>
          <w:lang w:bidi="ar"/>
        </w:rPr>
        <w:t>（盖章）</w:t>
      </w:r>
      <w:r>
        <w:rPr>
          <w:rFonts w:hint="eastAsia" w:ascii="仿宋" w:hAnsi="仿宋" w:eastAsia="仿宋" w:cs="仿宋"/>
          <w:color w:val="000000"/>
        </w:rPr>
        <w:t>：</w:t>
      </w:r>
    </w:p>
    <w:p w14:paraId="2213C530">
      <w:pPr>
        <w:jc w:val="right"/>
        <w:rPr>
          <w:rFonts w:hint="eastAsia" w:ascii="仿宋" w:hAnsi="仿宋" w:eastAsia="仿宋" w:cs="仿宋"/>
          <w:color w:val="000000"/>
        </w:rPr>
      </w:pPr>
      <w:r>
        <w:rPr>
          <w:rFonts w:hint="eastAsia" w:ascii="仿宋" w:hAnsi="仿宋" w:eastAsia="仿宋" w:cs="仿宋"/>
          <w:color w:val="000000"/>
        </w:rPr>
        <w:t>日  期：</w:t>
      </w:r>
    </w:p>
    <w:p w14:paraId="096DAEB3">
      <w:pPr>
        <w:rPr>
          <w:rFonts w:hint="eastAsia" w:ascii="仿宋" w:hAnsi="仿宋" w:eastAsia="仿宋" w:cs="仿宋"/>
          <w:color w:val="000000"/>
        </w:rPr>
      </w:pPr>
      <w:r>
        <w:rPr>
          <w:rFonts w:hint="eastAsia" w:ascii="仿宋" w:hAnsi="仿宋" w:eastAsia="仿宋" w:cs="仿宋"/>
          <w:color w:val="000000"/>
        </w:rPr>
        <w:t>备注：享受政府采购支持政策的残疾人福利性单位应当同时满足以下条件：</w:t>
      </w:r>
    </w:p>
    <w:p w14:paraId="1FDAEE28">
      <w:pPr>
        <w:rPr>
          <w:rFonts w:hint="eastAsia" w:ascii="仿宋" w:hAnsi="仿宋" w:eastAsia="仿宋" w:cs="仿宋"/>
          <w:color w:val="000000"/>
        </w:rPr>
      </w:pPr>
      <w:r>
        <w:rPr>
          <w:rFonts w:hint="eastAsia" w:ascii="仿宋" w:hAnsi="仿宋" w:eastAsia="仿宋" w:cs="仿宋"/>
          <w:color w:val="000000"/>
        </w:rPr>
        <w:t>（1）安置的残疾人占本单位在职职工人数的比例不低于25%（含25%），并且安置的残疾人人数不少于10人（含10人）；</w:t>
      </w:r>
    </w:p>
    <w:p w14:paraId="04A7F8A7">
      <w:pPr>
        <w:rPr>
          <w:rFonts w:hint="eastAsia" w:ascii="仿宋" w:hAnsi="仿宋" w:eastAsia="仿宋" w:cs="仿宋"/>
          <w:color w:val="000000"/>
        </w:rPr>
      </w:pPr>
      <w:r>
        <w:rPr>
          <w:rFonts w:hint="eastAsia" w:ascii="仿宋" w:hAnsi="仿宋" w:eastAsia="仿宋" w:cs="仿宋"/>
          <w:color w:val="000000"/>
        </w:rPr>
        <w:t>（2）依法与安置的每位残疾人签订了一年以上（含一年）的劳动合同或服务协议；</w:t>
      </w:r>
    </w:p>
    <w:p w14:paraId="4E460233">
      <w:pPr>
        <w:rPr>
          <w:rFonts w:hint="eastAsia" w:ascii="仿宋" w:hAnsi="仿宋" w:eastAsia="仿宋" w:cs="仿宋"/>
          <w:color w:val="000000"/>
        </w:rPr>
      </w:pPr>
      <w:r>
        <w:rPr>
          <w:rFonts w:hint="eastAsia" w:ascii="仿宋" w:hAnsi="仿宋" w:eastAsia="仿宋" w:cs="仿宋"/>
          <w:color w:val="000000"/>
        </w:rPr>
        <w:t>（3）为安置的每位残疾人按月足额缴纳了基本养老保险、基本医疗保险、失业保险、工伤保险和生育保险等社会保险费；</w:t>
      </w:r>
    </w:p>
    <w:p w14:paraId="09CD1F9E">
      <w:pPr>
        <w:rPr>
          <w:rFonts w:hint="eastAsia" w:ascii="仿宋" w:hAnsi="仿宋" w:eastAsia="仿宋" w:cs="仿宋"/>
          <w:color w:val="000000"/>
        </w:rPr>
      </w:pPr>
      <w:r>
        <w:rPr>
          <w:rFonts w:hint="eastAsia" w:ascii="仿宋" w:hAnsi="仿宋" w:eastAsia="仿宋" w:cs="仿宋"/>
          <w:color w:val="000000"/>
        </w:rPr>
        <w:t>（4）通过银行等金融机构向安置的每位残疾人，按月支付了不低于单位所在区县适用的经省级人民政府批准的月最低工资标准的工资；</w:t>
      </w:r>
    </w:p>
    <w:p w14:paraId="737DA566">
      <w:pPr>
        <w:rPr>
          <w:rFonts w:hint="eastAsia" w:ascii="仿宋" w:hAnsi="仿宋" w:eastAsia="仿宋" w:cs="仿宋"/>
          <w:color w:val="000000"/>
        </w:rPr>
      </w:pPr>
      <w:r>
        <w:rPr>
          <w:rFonts w:hint="eastAsia" w:ascii="仿宋" w:hAnsi="仿宋" w:eastAsia="仿宋" w:cs="仿宋"/>
          <w:color w:val="000000"/>
        </w:rPr>
        <w:t>（5）提供本单位制造的货物、承担的工程或者服务（以下简称产品），或者提供其他残疾人福利性单位制造的货物（不包括使用非残疾人福利性单位注册商标的货物）。</w:t>
      </w:r>
    </w:p>
    <w:p w14:paraId="6C8E8C2B">
      <w:pPr>
        <w:rPr>
          <w:rFonts w:hint="eastAsia" w:ascii="仿宋" w:hAnsi="仿宋" w:eastAsia="仿宋" w:cs="仿宋"/>
          <w:color w:val="000000"/>
        </w:rPr>
      </w:pPr>
      <w:r>
        <w:rPr>
          <w:rFonts w:hint="eastAsia" w:ascii="仿宋" w:hAnsi="仿宋" w:eastAsia="仿宋" w:cs="仿宋"/>
          <w:color w:val="000000"/>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7DFA4042">
      <w:pPr>
        <w:rPr>
          <w:rFonts w:hint="eastAsia" w:ascii="仿宋" w:hAnsi="仿宋" w:eastAsia="仿宋" w:cs="仿宋"/>
          <w:color w:val="000000"/>
        </w:rPr>
      </w:pPr>
      <w:r>
        <w:rPr>
          <w:rFonts w:ascii="仿宋" w:hAnsi="仿宋" w:eastAsia="仿宋" w:cs="仿宋"/>
          <w:color w:val="000000"/>
        </w:rPr>
        <w:br w:type="page"/>
      </w:r>
    </w:p>
    <w:p w14:paraId="04802289">
      <w:pPr>
        <w:ind w:firstLine="480" w:firstLineChars="200"/>
        <w:rPr>
          <w:rFonts w:hint="eastAsia" w:ascii="仿宋" w:hAnsi="仿宋" w:eastAsia="仿宋" w:cs="仿宋"/>
          <w:color w:val="000000"/>
          <w:szCs w:val="20"/>
        </w:rPr>
      </w:pPr>
      <w:r>
        <w:rPr>
          <w:rFonts w:hint="eastAsia" w:ascii="仿宋" w:hAnsi="仿宋" w:eastAsia="仿宋" w:cs="仿宋"/>
          <w:color w:val="000000"/>
          <w:szCs w:val="20"/>
        </w:rPr>
        <w:t>（2）其他参照落实政府采购政策的相关证明文件</w:t>
      </w:r>
    </w:p>
    <w:p w14:paraId="25CB0BC3">
      <w:pPr>
        <w:rPr>
          <w:rFonts w:hint="eastAsia" w:ascii="仿宋" w:hAnsi="仿宋" w:eastAsia="仿宋" w:cs="仿宋"/>
        </w:rPr>
      </w:pPr>
      <w:r>
        <w:rPr>
          <w:rFonts w:hint="eastAsia" w:ascii="仿宋" w:hAnsi="仿宋" w:eastAsia="仿宋" w:cs="仿宋"/>
        </w:rPr>
        <w:br w:type="page"/>
      </w:r>
    </w:p>
    <w:p w14:paraId="3EDBC2A0">
      <w:pPr>
        <w:pStyle w:val="3"/>
        <w:spacing w:before="0" w:after="0" w:line="360" w:lineRule="auto"/>
        <w:ind w:firstLine="643" w:firstLineChars="200"/>
        <w:rPr>
          <w:rFonts w:hint="eastAsia" w:ascii="仿宋" w:hAnsi="仿宋" w:eastAsia="仿宋" w:cs="仿宋"/>
          <w:lang w:val="zh-CN"/>
        </w:rPr>
      </w:pPr>
      <w:bookmarkStart w:id="472" w:name="_Toc28094"/>
      <w:bookmarkStart w:id="473" w:name="_Toc22654"/>
      <w:bookmarkStart w:id="474" w:name="_Toc156490377"/>
      <w:r>
        <w:rPr>
          <w:rFonts w:hint="eastAsia" w:ascii="仿宋" w:hAnsi="仿宋" w:eastAsia="仿宋" w:cs="仿宋"/>
          <w:lang w:val="zh-CN"/>
        </w:rPr>
        <w:t>六、供应商认为需要提供的其他资料</w:t>
      </w:r>
      <w:bookmarkEnd w:id="472"/>
      <w:bookmarkEnd w:id="473"/>
      <w:bookmarkEnd w:id="474"/>
    </w:p>
    <w:p w14:paraId="3F8F6119">
      <w:pPr>
        <w:ind w:firstLine="480" w:firstLineChars="200"/>
        <w:rPr>
          <w:rFonts w:hint="eastAsia" w:ascii="仿宋" w:hAnsi="仿宋" w:eastAsia="仿宋" w:cs="仿宋"/>
        </w:rPr>
      </w:pPr>
      <w:r>
        <w:rPr>
          <w:rFonts w:hint="eastAsia" w:ascii="仿宋" w:hAnsi="仿宋" w:eastAsia="仿宋" w:cs="仿宋"/>
        </w:rPr>
        <w:t>1.磋商文件要求供应商须提交的其他资料；</w:t>
      </w:r>
    </w:p>
    <w:p w14:paraId="5A21769A">
      <w:pPr>
        <w:ind w:firstLine="480" w:firstLineChars="200"/>
        <w:rPr>
          <w:rFonts w:hint="eastAsia" w:ascii="仿宋" w:hAnsi="仿宋" w:eastAsia="仿宋" w:cs="仿宋"/>
        </w:rPr>
      </w:pPr>
      <w:r>
        <w:rPr>
          <w:rFonts w:hint="eastAsia" w:ascii="仿宋" w:hAnsi="仿宋" w:eastAsia="仿宋" w:cs="仿宋"/>
        </w:rPr>
        <w:t>2.供应商认为需加以说明的其他内容。</w:t>
      </w:r>
    </w:p>
    <w:bookmarkEnd w:id="437"/>
    <w:p w14:paraId="442940C4">
      <w:pPr>
        <w:rPr>
          <w:rFonts w:hint="eastAsia" w:ascii="仿宋" w:hAnsi="仿宋" w:eastAsia="仿宋" w:cs="仿宋"/>
        </w:rPr>
      </w:pPr>
    </w:p>
    <w:sectPr>
      <w:pgSz w:w="11906" w:h="16838"/>
      <w:pgMar w:top="1440" w:right="1800" w:bottom="1440" w:left="1800"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方正小标宋简体">
    <w:altName w:val="微软雅黑"/>
    <w:panose1 w:val="00000000000000000000"/>
    <w:charset w:val="86"/>
    <w:family w:val="auto"/>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03341">
    <w:pPr>
      <w:pStyle w:val="18"/>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C21287">
                          <w:pPr>
                            <w:pStyle w:val="18"/>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lang w:val="en-US" w:eastAsia="zh-CN"/>
                            </w:rPr>
                            <w:t>78</w:t>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DC21287">
                    <w:pPr>
                      <w:pStyle w:val="18"/>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lang w:val="en-US" w:eastAsia="zh-CN"/>
                      </w:rPr>
                      <w:t>78</w:t>
                    </w:r>
                    <w:r>
                      <w:rPr>
                        <w:rFonts w:hint="eastAsia" w:ascii="仿宋" w:hAnsi="仿宋" w:eastAsia="仿宋" w:cs="仿宋"/>
                      </w:rPr>
                      <w:t xml:space="preserve"> 页</w:t>
                    </w:r>
                  </w:p>
                </w:txbxContent>
              </v:textbox>
            </v:shape>
          </w:pict>
        </mc:Fallback>
      </mc:AlternateContent>
    </w:r>
  </w:p>
  <w:p w14:paraId="2A80884C">
    <w:pPr>
      <w:pStyle w:val="18"/>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C25D6">
    <w:pPr>
      <w:pStyle w:val="19"/>
      <w:spacing w:line="240" w:lineRule="auto"/>
      <w:jc w:val="right"/>
      <w:rPr>
        <w:rFonts w:hint="eastAsia"/>
        <w:sz w:val="22"/>
        <w:szCs w:val="22"/>
      </w:rPr>
    </w:pPr>
    <w:r>
      <w:rPr>
        <w:rFonts w:hint="eastAsia" w:ascii="仿宋" w:hAnsi="仿宋" w:eastAsia="仿宋" w:cs="仿宋"/>
        <w:b/>
        <w:bCs/>
        <w:sz w:val="21"/>
        <w:szCs w:val="21"/>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F58D9"/>
    <w:multiLevelType w:val="multilevel"/>
    <w:tmpl w:val="AACF58D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F6BEB1EE"/>
    <w:multiLevelType w:val="singleLevel"/>
    <w:tmpl w:val="F6BEB1EE"/>
    <w:lvl w:ilvl="0" w:tentative="0">
      <w:start w:val="1"/>
      <w:numFmt w:val="chineseCounting"/>
      <w:suff w:val="nothing"/>
      <w:lvlText w:val="（%1）"/>
      <w:lvlJc w:val="left"/>
      <w:rPr>
        <w:rFonts w:hint="eastAsia"/>
      </w:rPr>
    </w:lvl>
  </w:abstractNum>
  <w:abstractNum w:abstractNumId="2">
    <w:nsid w:val="03587FB6"/>
    <w:multiLevelType w:val="multilevel"/>
    <w:tmpl w:val="03587FB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FA42A10"/>
    <w:multiLevelType w:val="multilevel"/>
    <w:tmpl w:val="0FA42A10"/>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4286D88"/>
    <w:multiLevelType w:val="multilevel"/>
    <w:tmpl w:val="14286D88"/>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C761375"/>
    <w:multiLevelType w:val="multilevel"/>
    <w:tmpl w:val="1C761375"/>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7">
    <w:nsid w:val="2E536114"/>
    <w:multiLevelType w:val="multilevel"/>
    <w:tmpl w:val="2E53611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CA538A8"/>
    <w:multiLevelType w:val="multilevel"/>
    <w:tmpl w:val="3CA538A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CB76CF5"/>
    <w:multiLevelType w:val="multilevel"/>
    <w:tmpl w:val="3CB76CF5"/>
    <w:lvl w:ilvl="0" w:tentative="0">
      <w:start w:val="1"/>
      <w:numFmt w:val="chineseCountingThousand"/>
      <w:suff w:val="nothing"/>
      <w:lvlText w:val="（%1）"/>
      <w:lvlJc w:val="left"/>
      <w:pPr>
        <w:ind w:left="420" w:hanging="420"/>
      </w:pPr>
      <w:rPr>
        <w:rFonts w:hint="eastAsia"/>
        <w:highlight w:val="no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1674470"/>
    <w:multiLevelType w:val="multilevel"/>
    <w:tmpl w:val="41674470"/>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4535F05"/>
    <w:multiLevelType w:val="multilevel"/>
    <w:tmpl w:val="44535F05"/>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A8F1686"/>
    <w:multiLevelType w:val="multilevel"/>
    <w:tmpl w:val="4A8F168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52E1C8E"/>
    <w:multiLevelType w:val="singleLevel"/>
    <w:tmpl w:val="552E1C8E"/>
    <w:lvl w:ilvl="0" w:tentative="0">
      <w:start w:val="1"/>
      <w:numFmt w:val="decimal"/>
      <w:suff w:val="nothing"/>
      <w:lvlText w:val="%1．"/>
      <w:lvlJc w:val="left"/>
      <w:pPr>
        <w:ind w:left="0" w:firstLine="400"/>
      </w:pPr>
      <w:rPr>
        <w:rFonts w:hint="default"/>
      </w:rPr>
    </w:lvl>
  </w:abstractNum>
  <w:abstractNum w:abstractNumId="14">
    <w:nsid w:val="5C384DED"/>
    <w:multiLevelType w:val="singleLevel"/>
    <w:tmpl w:val="5C384DED"/>
    <w:lvl w:ilvl="0" w:tentative="0">
      <w:start w:val="3"/>
      <w:numFmt w:val="chineseCounting"/>
      <w:suff w:val="nothing"/>
      <w:lvlText w:val="%1、"/>
      <w:lvlJc w:val="left"/>
      <w:rPr>
        <w:rFonts w:hint="eastAsia"/>
      </w:rPr>
    </w:lvl>
  </w:abstractNum>
  <w:abstractNum w:abstractNumId="15">
    <w:nsid w:val="62B516B4"/>
    <w:multiLevelType w:val="multilevel"/>
    <w:tmpl w:val="62B516B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D744622"/>
    <w:multiLevelType w:val="multilevel"/>
    <w:tmpl w:val="6D74462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5504026"/>
    <w:multiLevelType w:val="multilevel"/>
    <w:tmpl w:val="75504026"/>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B79150B"/>
    <w:multiLevelType w:val="multilevel"/>
    <w:tmpl w:val="7B79150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EB66989"/>
    <w:multiLevelType w:val="multilevel"/>
    <w:tmpl w:val="7EB6698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1"/>
  </w:num>
  <w:num w:numId="2">
    <w:abstractNumId w:val="7"/>
  </w:num>
  <w:num w:numId="3">
    <w:abstractNumId w:val="8"/>
  </w:num>
  <w:num w:numId="4">
    <w:abstractNumId w:val="10"/>
  </w:num>
  <w:num w:numId="5">
    <w:abstractNumId w:val="4"/>
  </w:num>
  <w:num w:numId="6">
    <w:abstractNumId w:val="1"/>
  </w:num>
  <w:num w:numId="7">
    <w:abstractNumId w:val="14"/>
  </w:num>
  <w:num w:numId="8">
    <w:abstractNumId w:val="19"/>
  </w:num>
  <w:num w:numId="9">
    <w:abstractNumId w:val="2"/>
  </w:num>
  <w:num w:numId="10">
    <w:abstractNumId w:val="9"/>
  </w:num>
  <w:num w:numId="11">
    <w:abstractNumId w:val="3"/>
  </w:num>
  <w:num w:numId="12">
    <w:abstractNumId w:val="18"/>
  </w:num>
  <w:num w:numId="13">
    <w:abstractNumId w:val="16"/>
  </w:num>
  <w:num w:numId="14">
    <w:abstractNumId w:val="13"/>
  </w:num>
  <w:num w:numId="15">
    <w:abstractNumId w:val="15"/>
  </w:num>
  <w:num w:numId="16">
    <w:abstractNumId w:val="12"/>
  </w:num>
  <w:num w:numId="17">
    <w:abstractNumId w:val="6"/>
  </w:num>
  <w:num w:numId="18">
    <w:abstractNumId w:val="0"/>
  </w:num>
  <w:num w:numId="19">
    <w:abstractNumId w:val="5"/>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0M2EyMzg4ODAxODQxNjE4Y2I5ODcwMzBlMzlkNjIifQ=="/>
  </w:docVars>
  <w:rsids>
    <w:rsidRoot w:val="00DA2E46"/>
    <w:rsid w:val="00010DF5"/>
    <w:rsid w:val="0002050C"/>
    <w:rsid w:val="00031D74"/>
    <w:rsid w:val="00031EDA"/>
    <w:rsid w:val="00035FD6"/>
    <w:rsid w:val="00041275"/>
    <w:rsid w:val="00041E23"/>
    <w:rsid w:val="00057979"/>
    <w:rsid w:val="00062839"/>
    <w:rsid w:val="000640B1"/>
    <w:rsid w:val="0006527E"/>
    <w:rsid w:val="000716F8"/>
    <w:rsid w:val="000725C9"/>
    <w:rsid w:val="000751D5"/>
    <w:rsid w:val="00077F3F"/>
    <w:rsid w:val="00080BBF"/>
    <w:rsid w:val="00094137"/>
    <w:rsid w:val="000A301B"/>
    <w:rsid w:val="000A519B"/>
    <w:rsid w:val="000A7A3F"/>
    <w:rsid w:val="000B0E52"/>
    <w:rsid w:val="000B7490"/>
    <w:rsid w:val="000D18E4"/>
    <w:rsid w:val="000D1DA9"/>
    <w:rsid w:val="000D2926"/>
    <w:rsid w:val="000D48B5"/>
    <w:rsid w:val="001019AB"/>
    <w:rsid w:val="0011305B"/>
    <w:rsid w:val="00115707"/>
    <w:rsid w:val="0012011D"/>
    <w:rsid w:val="0012733E"/>
    <w:rsid w:val="00127F58"/>
    <w:rsid w:val="00131A1C"/>
    <w:rsid w:val="001361D8"/>
    <w:rsid w:val="00140C6C"/>
    <w:rsid w:val="00144643"/>
    <w:rsid w:val="00160D0D"/>
    <w:rsid w:val="0016196A"/>
    <w:rsid w:val="00161FD2"/>
    <w:rsid w:val="00167161"/>
    <w:rsid w:val="0019372B"/>
    <w:rsid w:val="00197CB9"/>
    <w:rsid w:val="001D1DC9"/>
    <w:rsid w:val="001E2156"/>
    <w:rsid w:val="001F00D7"/>
    <w:rsid w:val="001F0B83"/>
    <w:rsid w:val="0020476C"/>
    <w:rsid w:val="002232D4"/>
    <w:rsid w:val="00230459"/>
    <w:rsid w:val="002416CF"/>
    <w:rsid w:val="00247842"/>
    <w:rsid w:val="002554AB"/>
    <w:rsid w:val="002629DD"/>
    <w:rsid w:val="00262A33"/>
    <w:rsid w:val="00264A6E"/>
    <w:rsid w:val="00266970"/>
    <w:rsid w:val="002746A9"/>
    <w:rsid w:val="00290F66"/>
    <w:rsid w:val="0029432F"/>
    <w:rsid w:val="002A1AEC"/>
    <w:rsid w:val="002A1FBA"/>
    <w:rsid w:val="002A5F16"/>
    <w:rsid w:val="002A6FAF"/>
    <w:rsid w:val="002B0E82"/>
    <w:rsid w:val="002C4B74"/>
    <w:rsid w:val="002C7C83"/>
    <w:rsid w:val="002D34F4"/>
    <w:rsid w:val="002D3A54"/>
    <w:rsid w:val="002D518A"/>
    <w:rsid w:val="002E0B52"/>
    <w:rsid w:val="002E34F0"/>
    <w:rsid w:val="002E7870"/>
    <w:rsid w:val="002F0DD6"/>
    <w:rsid w:val="002F3C1F"/>
    <w:rsid w:val="003025BA"/>
    <w:rsid w:val="0030326B"/>
    <w:rsid w:val="00303828"/>
    <w:rsid w:val="00321CAC"/>
    <w:rsid w:val="00325002"/>
    <w:rsid w:val="003259BD"/>
    <w:rsid w:val="003327F2"/>
    <w:rsid w:val="00333AF9"/>
    <w:rsid w:val="0033438F"/>
    <w:rsid w:val="00343177"/>
    <w:rsid w:val="00343F73"/>
    <w:rsid w:val="00345C72"/>
    <w:rsid w:val="00345DEA"/>
    <w:rsid w:val="00346801"/>
    <w:rsid w:val="00346FB8"/>
    <w:rsid w:val="0034739D"/>
    <w:rsid w:val="00350BD8"/>
    <w:rsid w:val="00365E80"/>
    <w:rsid w:val="00381A77"/>
    <w:rsid w:val="00384C92"/>
    <w:rsid w:val="0038618F"/>
    <w:rsid w:val="003A07A4"/>
    <w:rsid w:val="003A4878"/>
    <w:rsid w:val="003B1785"/>
    <w:rsid w:val="003C28DE"/>
    <w:rsid w:val="003C4B9C"/>
    <w:rsid w:val="003C68DF"/>
    <w:rsid w:val="003E0B9F"/>
    <w:rsid w:val="003E2527"/>
    <w:rsid w:val="003F417C"/>
    <w:rsid w:val="004017D6"/>
    <w:rsid w:val="0040190B"/>
    <w:rsid w:val="00411AB3"/>
    <w:rsid w:val="00411C17"/>
    <w:rsid w:val="00420DD8"/>
    <w:rsid w:val="00423A88"/>
    <w:rsid w:val="00425B35"/>
    <w:rsid w:val="0042756D"/>
    <w:rsid w:val="00427D0A"/>
    <w:rsid w:val="00437213"/>
    <w:rsid w:val="00443B3B"/>
    <w:rsid w:val="0044711D"/>
    <w:rsid w:val="00462EBD"/>
    <w:rsid w:val="0047182E"/>
    <w:rsid w:val="0048656E"/>
    <w:rsid w:val="00490932"/>
    <w:rsid w:val="00492077"/>
    <w:rsid w:val="00492402"/>
    <w:rsid w:val="004A5602"/>
    <w:rsid w:val="004B29A0"/>
    <w:rsid w:val="004C31F0"/>
    <w:rsid w:val="004D65D4"/>
    <w:rsid w:val="004E0863"/>
    <w:rsid w:val="004E09FC"/>
    <w:rsid w:val="004E0CE0"/>
    <w:rsid w:val="004E5531"/>
    <w:rsid w:val="004E5E3E"/>
    <w:rsid w:val="005001D8"/>
    <w:rsid w:val="00512CBB"/>
    <w:rsid w:val="00523D61"/>
    <w:rsid w:val="00535A35"/>
    <w:rsid w:val="00543B0C"/>
    <w:rsid w:val="00552FD8"/>
    <w:rsid w:val="00555F96"/>
    <w:rsid w:val="0055725A"/>
    <w:rsid w:val="00557310"/>
    <w:rsid w:val="00561A07"/>
    <w:rsid w:val="00562895"/>
    <w:rsid w:val="00574A51"/>
    <w:rsid w:val="00582A20"/>
    <w:rsid w:val="00590283"/>
    <w:rsid w:val="00593490"/>
    <w:rsid w:val="00594A14"/>
    <w:rsid w:val="005A3570"/>
    <w:rsid w:val="005A7750"/>
    <w:rsid w:val="005B55AC"/>
    <w:rsid w:val="005C18C8"/>
    <w:rsid w:val="005C30DA"/>
    <w:rsid w:val="005C3DD9"/>
    <w:rsid w:val="005C7693"/>
    <w:rsid w:val="005C77AF"/>
    <w:rsid w:val="005D689D"/>
    <w:rsid w:val="005E12E8"/>
    <w:rsid w:val="005E483B"/>
    <w:rsid w:val="005E4988"/>
    <w:rsid w:val="005E77BD"/>
    <w:rsid w:val="005F5FDD"/>
    <w:rsid w:val="00601022"/>
    <w:rsid w:val="0060162F"/>
    <w:rsid w:val="00602CF4"/>
    <w:rsid w:val="0060487D"/>
    <w:rsid w:val="00615D07"/>
    <w:rsid w:val="00623DA8"/>
    <w:rsid w:val="00626D3F"/>
    <w:rsid w:val="00630151"/>
    <w:rsid w:val="0064251F"/>
    <w:rsid w:val="00643F74"/>
    <w:rsid w:val="00662692"/>
    <w:rsid w:val="006664E4"/>
    <w:rsid w:val="00666E2F"/>
    <w:rsid w:val="00675096"/>
    <w:rsid w:val="006849F1"/>
    <w:rsid w:val="00687D2D"/>
    <w:rsid w:val="00691A5B"/>
    <w:rsid w:val="006926FF"/>
    <w:rsid w:val="006A28D1"/>
    <w:rsid w:val="006C0E57"/>
    <w:rsid w:val="006C30ED"/>
    <w:rsid w:val="006D2DE3"/>
    <w:rsid w:val="006D333D"/>
    <w:rsid w:val="006D6279"/>
    <w:rsid w:val="006E05F6"/>
    <w:rsid w:val="006E6126"/>
    <w:rsid w:val="006E7A70"/>
    <w:rsid w:val="006E7AAC"/>
    <w:rsid w:val="006F0A97"/>
    <w:rsid w:val="006F1007"/>
    <w:rsid w:val="006F1D7F"/>
    <w:rsid w:val="006F37E1"/>
    <w:rsid w:val="006F5BD9"/>
    <w:rsid w:val="00710747"/>
    <w:rsid w:val="00711E45"/>
    <w:rsid w:val="00712591"/>
    <w:rsid w:val="00714959"/>
    <w:rsid w:val="00720085"/>
    <w:rsid w:val="0072447B"/>
    <w:rsid w:val="007308A0"/>
    <w:rsid w:val="00733184"/>
    <w:rsid w:val="00735F23"/>
    <w:rsid w:val="00742B38"/>
    <w:rsid w:val="007439AE"/>
    <w:rsid w:val="00744ABD"/>
    <w:rsid w:val="00752609"/>
    <w:rsid w:val="0075271A"/>
    <w:rsid w:val="007625D0"/>
    <w:rsid w:val="0078326D"/>
    <w:rsid w:val="007840EB"/>
    <w:rsid w:val="007953A3"/>
    <w:rsid w:val="007953FA"/>
    <w:rsid w:val="007A3868"/>
    <w:rsid w:val="007A7F3C"/>
    <w:rsid w:val="007B0927"/>
    <w:rsid w:val="007B31D2"/>
    <w:rsid w:val="007C1714"/>
    <w:rsid w:val="007C25B6"/>
    <w:rsid w:val="007C69D0"/>
    <w:rsid w:val="007C7E56"/>
    <w:rsid w:val="007D2501"/>
    <w:rsid w:val="007D3FAB"/>
    <w:rsid w:val="007E1B6D"/>
    <w:rsid w:val="007E1F79"/>
    <w:rsid w:val="007E27BF"/>
    <w:rsid w:val="007F2F74"/>
    <w:rsid w:val="007F7C6A"/>
    <w:rsid w:val="00805604"/>
    <w:rsid w:val="00814B4D"/>
    <w:rsid w:val="008155C5"/>
    <w:rsid w:val="00816516"/>
    <w:rsid w:val="00816A64"/>
    <w:rsid w:val="0083010B"/>
    <w:rsid w:val="0083496F"/>
    <w:rsid w:val="00836A98"/>
    <w:rsid w:val="00836FF3"/>
    <w:rsid w:val="00837654"/>
    <w:rsid w:val="0083775E"/>
    <w:rsid w:val="00837818"/>
    <w:rsid w:val="00861791"/>
    <w:rsid w:val="00866CA2"/>
    <w:rsid w:val="0086739C"/>
    <w:rsid w:val="0087004C"/>
    <w:rsid w:val="008700B2"/>
    <w:rsid w:val="00870A31"/>
    <w:rsid w:val="008744F5"/>
    <w:rsid w:val="00875ABA"/>
    <w:rsid w:val="00875E7B"/>
    <w:rsid w:val="008849F0"/>
    <w:rsid w:val="00884D19"/>
    <w:rsid w:val="0088780F"/>
    <w:rsid w:val="00893784"/>
    <w:rsid w:val="00896666"/>
    <w:rsid w:val="008A0CEF"/>
    <w:rsid w:val="008B0233"/>
    <w:rsid w:val="008B0B41"/>
    <w:rsid w:val="008B31A7"/>
    <w:rsid w:val="008D0B3B"/>
    <w:rsid w:val="008D33D3"/>
    <w:rsid w:val="008D5158"/>
    <w:rsid w:val="008D5F39"/>
    <w:rsid w:val="008D7F29"/>
    <w:rsid w:val="008E1419"/>
    <w:rsid w:val="008F3D10"/>
    <w:rsid w:val="008F4F88"/>
    <w:rsid w:val="009166DF"/>
    <w:rsid w:val="009312E6"/>
    <w:rsid w:val="0093260C"/>
    <w:rsid w:val="00937503"/>
    <w:rsid w:val="00942B9F"/>
    <w:rsid w:val="00943319"/>
    <w:rsid w:val="0094346F"/>
    <w:rsid w:val="00947447"/>
    <w:rsid w:val="009613A1"/>
    <w:rsid w:val="0097494E"/>
    <w:rsid w:val="00976A8C"/>
    <w:rsid w:val="00977FF3"/>
    <w:rsid w:val="0098091D"/>
    <w:rsid w:val="00980D3C"/>
    <w:rsid w:val="00984CC9"/>
    <w:rsid w:val="009941A6"/>
    <w:rsid w:val="0099510C"/>
    <w:rsid w:val="009A13B3"/>
    <w:rsid w:val="009A27AF"/>
    <w:rsid w:val="009A4A48"/>
    <w:rsid w:val="009A6DC0"/>
    <w:rsid w:val="009B74C7"/>
    <w:rsid w:val="009C06EE"/>
    <w:rsid w:val="009C4C40"/>
    <w:rsid w:val="009C5078"/>
    <w:rsid w:val="009F0E95"/>
    <w:rsid w:val="009F620C"/>
    <w:rsid w:val="00A00250"/>
    <w:rsid w:val="00A009BC"/>
    <w:rsid w:val="00A03C8F"/>
    <w:rsid w:val="00A208D0"/>
    <w:rsid w:val="00A2153A"/>
    <w:rsid w:val="00A3620F"/>
    <w:rsid w:val="00A36D87"/>
    <w:rsid w:val="00A42BA3"/>
    <w:rsid w:val="00A5026C"/>
    <w:rsid w:val="00A61ADA"/>
    <w:rsid w:val="00A67B9F"/>
    <w:rsid w:val="00A80437"/>
    <w:rsid w:val="00AA0034"/>
    <w:rsid w:val="00AA4E14"/>
    <w:rsid w:val="00AC1AE7"/>
    <w:rsid w:val="00AC7E4E"/>
    <w:rsid w:val="00AD2328"/>
    <w:rsid w:val="00B03E70"/>
    <w:rsid w:val="00B0667D"/>
    <w:rsid w:val="00B075F8"/>
    <w:rsid w:val="00B10CBD"/>
    <w:rsid w:val="00B15249"/>
    <w:rsid w:val="00B22126"/>
    <w:rsid w:val="00B23B20"/>
    <w:rsid w:val="00B24932"/>
    <w:rsid w:val="00B30024"/>
    <w:rsid w:val="00B35E10"/>
    <w:rsid w:val="00B67AB7"/>
    <w:rsid w:val="00B76EBE"/>
    <w:rsid w:val="00B807B2"/>
    <w:rsid w:val="00B81261"/>
    <w:rsid w:val="00B831FD"/>
    <w:rsid w:val="00B93E93"/>
    <w:rsid w:val="00BA0002"/>
    <w:rsid w:val="00BA7887"/>
    <w:rsid w:val="00BB0695"/>
    <w:rsid w:val="00BB0AA9"/>
    <w:rsid w:val="00BB389C"/>
    <w:rsid w:val="00BB5E22"/>
    <w:rsid w:val="00BC1538"/>
    <w:rsid w:val="00BC1927"/>
    <w:rsid w:val="00BC3D6E"/>
    <w:rsid w:val="00BC43BB"/>
    <w:rsid w:val="00BD0190"/>
    <w:rsid w:val="00BD36BD"/>
    <w:rsid w:val="00BD49FC"/>
    <w:rsid w:val="00BE027C"/>
    <w:rsid w:val="00BE229C"/>
    <w:rsid w:val="00BE2BE6"/>
    <w:rsid w:val="00BE359F"/>
    <w:rsid w:val="00BE6FC4"/>
    <w:rsid w:val="00BF2390"/>
    <w:rsid w:val="00BF2E8C"/>
    <w:rsid w:val="00BF513D"/>
    <w:rsid w:val="00BF52B9"/>
    <w:rsid w:val="00C2211B"/>
    <w:rsid w:val="00C24E2A"/>
    <w:rsid w:val="00C32FB4"/>
    <w:rsid w:val="00C34601"/>
    <w:rsid w:val="00C415A9"/>
    <w:rsid w:val="00C45CBF"/>
    <w:rsid w:val="00C47234"/>
    <w:rsid w:val="00C5578E"/>
    <w:rsid w:val="00C56F38"/>
    <w:rsid w:val="00C57229"/>
    <w:rsid w:val="00C57A04"/>
    <w:rsid w:val="00C74942"/>
    <w:rsid w:val="00C808EB"/>
    <w:rsid w:val="00C8512E"/>
    <w:rsid w:val="00C87E32"/>
    <w:rsid w:val="00C950E3"/>
    <w:rsid w:val="00C9657E"/>
    <w:rsid w:val="00CA1AB8"/>
    <w:rsid w:val="00CA3606"/>
    <w:rsid w:val="00CA5E59"/>
    <w:rsid w:val="00CB4EE6"/>
    <w:rsid w:val="00CB6539"/>
    <w:rsid w:val="00CC25B9"/>
    <w:rsid w:val="00CD5867"/>
    <w:rsid w:val="00CD6536"/>
    <w:rsid w:val="00CD674A"/>
    <w:rsid w:val="00CD73E5"/>
    <w:rsid w:val="00CE2D16"/>
    <w:rsid w:val="00CE2E34"/>
    <w:rsid w:val="00CE3408"/>
    <w:rsid w:val="00CE6C2F"/>
    <w:rsid w:val="00CE6E51"/>
    <w:rsid w:val="00CF3BE6"/>
    <w:rsid w:val="00D0326E"/>
    <w:rsid w:val="00D039E3"/>
    <w:rsid w:val="00D04025"/>
    <w:rsid w:val="00D11BF3"/>
    <w:rsid w:val="00D15C83"/>
    <w:rsid w:val="00D22E42"/>
    <w:rsid w:val="00D32675"/>
    <w:rsid w:val="00D337FF"/>
    <w:rsid w:val="00D36F93"/>
    <w:rsid w:val="00D43106"/>
    <w:rsid w:val="00D43B65"/>
    <w:rsid w:val="00D4715E"/>
    <w:rsid w:val="00D50483"/>
    <w:rsid w:val="00D50FA2"/>
    <w:rsid w:val="00D51CA5"/>
    <w:rsid w:val="00D605D6"/>
    <w:rsid w:val="00D91B19"/>
    <w:rsid w:val="00D93134"/>
    <w:rsid w:val="00D95972"/>
    <w:rsid w:val="00DA19EF"/>
    <w:rsid w:val="00DA2E46"/>
    <w:rsid w:val="00DA4062"/>
    <w:rsid w:val="00DB07DE"/>
    <w:rsid w:val="00DB6470"/>
    <w:rsid w:val="00DB648D"/>
    <w:rsid w:val="00DD2AE9"/>
    <w:rsid w:val="00DE21E8"/>
    <w:rsid w:val="00DE279C"/>
    <w:rsid w:val="00E131D1"/>
    <w:rsid w:val="00E22CBF"/>
    <w:rsid w:val="00E24A49"/>
    <w:rsid w:val="00E2568F"/>
    <w:rsid w:val="00E3190C"/>
    <w:rsid w:val="00E33B4C"/>
    <w:rsid w:val="00E346C5"/>
    <w:rsid w:val="00E40218"/>
    <w:rsid w:val="00E44C93"/>
    <w:rsid w:val="00E6060C"/>
    <w:rsid w:val="00E637A9"/>
    <w:rsid w:val="00E67DF9"/>
    <w:rsid w:val="00E71A4E"/>
    <w:rsid w:val="00E80370"/>
    <w:rsid w:val="00E92BA7"/>
    <w:rsid w:val="00E957E7"/>
    <w:rsid w:val="00EB4AEC"/>
    <w:rsid w:val="00ED4D5F"/>
    <w:rsid w:val="00ED6D28"/>
    <w:rsid w:val="00ED72DC"/>
    <w:rsid w:val="00EE1389"/>
    <w:rsid w:val="00EE3D1C"/>
    <w:rsid w:val="00EE3FF1"/>
    <w:rsid w:val="00EE6A89"/>
    <w:rsid w:val="00EF2CF1"/>
    <w:rsid w:val="00F02A03"/>
    <w:rsid w:val="00F16856"/>
    <w:rsid w:val="00F23C03"/>
    <w:rsid w:val="00F43B46"/>
    <w:rsid w:val="00F46C50"/>
    <w:rsid w:val="00F50DD6"/>
    <w:rsid w:val="00F517BA"/>
    <w:rsid w:val="00F538E2"/>
    <w:rsid w:val="00F6547E"/>
    <w:rsid w:val="00F76A89"/>
    <w:rsid w:val="00F8151A"/>
    <w:rsid w:val="00F822CF"/>
    <w:rsid w:val="00F93C6F"/>
    <w:rsid w:val="00F9418D"/>
    <w:rsid w:val="00F94BDC"/>
    <w:rsid w:val="00FA29A1"/>
    <w:rsid w:val="00FA7B4A"/>
    <w:rsid w:val="00FB50E5"/>
    <w:rsid w:val="00FB6912"/>
    <w:rsid w:val="00FC12AF"/>
    <w:rsid w:val="00FC1536"/>
    <w:rsid w:val="00FC2785"/>
    <w:rsid w:val="00FC4922"/>
    <w:rsid w:val="00FD19D9"/>
    <w:rsid w:val="00FD51C3"/>
    <w:rsid w:val="00FE4777"/>
    <w:rsid w:val="00FE4FF0"/>
    <w:rsid w:val="00FE551A"/>
    <w:rsid w:val="00FE60DA"/>
    <w:rsid w:val="00FE6DDE"/>
    <w:rsid w:val="00FF415F"/>
    <w:rsid w:val="00FF74A7"/>
    <w:rsid w:val="00FF75EA"/>
    <w:rsid w:val="011A2DB3"/>
    <w:rsid w:val="012A1031"/>
    <w:rsid w:val="013F153F"/>
    <w:rsid w:val="01EE5E5A"/>
    <w:rsid w:val="021D0C72"/>
    <w:rsid w:val="028616CC"/>
    <w:rsid w:val="0297204E"/>
    <w:rsid w:val="02F44E37"/>
    <w:rsid w:val="03681C3C"/>
    <w:rsid w:val="038D53B6"/>
    <w:rsid w:val="03DC5EA7"/>
    <w:rsid w:val="03E56DE9"/>
    <w:rsid w:val="03F15FB6"/>
    <w:rsid w:val="03F67248"/>
    <w:rsid w:val="04265AA5"/>
    <w:rsid w:val="046046C1"/>
    <w:rsid w:val="04640655"/>
    <w:rsid w:val="04F01EE9"/>
    <w:rsid w:val="053E2C54"/>
    <w:rsid w:val="054C4A48"/>
    <w:rsid w:val="0557593D"/>
    <w:rsid w:val="055B6CCB"/>
    <w:rsid w:val="056C231C"/>
    <w:rsid w:val="05885488"/>
    <w:rsid w:val="05962A91"/>
    <w:rsid w:val="05B725E7"/>
    <w:rsid w:val="05C11D61"/>
    <w:rsid w:val="05DB04A3"/>
    <w:rsid w:val="05F07A1A"/>
    <w:rsid w:val="06112117"/>
    <w:rsid w:val="06575A01"/>
    <w:rsid w:val="0666633A"/>
    <w:rsid w:val="068F128E"/>
    <w:rsid w:val="06DE46EF"/>
    <w:rsid w:val="06E15F8D"/>
    <w:rsid w:val="06E23AB3"/>
    <w:rsid w:val="072572FF"/>
    <w:rsid w:val="0748600C"/>
    <w:rsid w:val="075B5D40"/>
    <w:rsid w:val="076D5A73"/>
    <w:rsid w:val="077010BF"/>
    <w:rsid w:val="07754928"/>
    <w:rsid w:val="07797F74"/>
    <w:rsid w:val="077F4088"/>
    <w:rsid w:val="078B7CA7"/>
    <w:rsid w:val="07B54D24"/>
    <w:rsid w:val="07B90CB8"/>
    <w:rsid w:val="07CD3845"/>
    <w:rsid w:val="07EA0E72"/>
    <w:rsid w:val="07EC6998"/>
    <w:rsid w:val="080F6B2A"/>
    <w:rsid w:val="081F01FA"/>
    <w:rsid w:val="08261BE0"/>
    <w:rsid w:val="083D3697"/>
    <w:rsid w:val="084542FA"/>
    <w:rsid w:val="08A0505F"/>
    <w:rsid w:val="08C90A87"/>
    <w:rsid w:val="093C74AB"/>
    <w:rsid w:val="0944438C"/>
    <w:rsid w:val="096133B5"/>
    <w:rsid w:val="09646A13"/>
    <w:rsid w:val="098552AC"/>
    <w:rsid w:val="09B2719C"/>
    <w:rsid w:val="0A526AA2"/>
    <w:rsid w:val="0A59653B"/>
    <w:rsid w:val="0A6C0C3C"/>
    <w:rsid w:val="0AAA550E"/>
    <w:rsid w:val="0AC4398D"/>
    <w:rsid w:val="0ACB4F8A"/>
    <w:rsid w:val="0B0E131B"/>
    <w:rsid w:val="0B325009"/>
    <w:rsid w:val="0B48481D"/>
    <w:rsid w:val="0B61769D"/>
    <w:rsid w:val="0BAF665A"/>
    <w:rsid w:val="0BE5207C"/>
    <w:rsid w:val="0C2D57D1"/>
    <w:rsid w:val="0C682624"/>
    <w:rsid w:val="0C711B61"/>
    <w:rsid w:val="0C7B478E"/>
    <w:rsid w:val="0C8E7198"/>
    <w:rsid w:val="0C9378A1"/>
    <w:rsid w:val="0CAF17A7"/>
    <w:rsid w:val="0CEC11E8"/>
    <w:rsid w:val="0D091D9A"/>
    <w:rsid w:val="0D097FEC"/>
    <w:rsid w:val="0D187AA3"/>
    <w:rsid w:val="0D35776E"/>
    <w:rsid w:val="0D3D7C96"/>
    <w:rsid w:val="0D485A8F"/>
    <w:rsid w:val="0D646FD0"/>
    <w:rsid w:val="0DCD726B"/>
    <w:rsid w:val="0DF02F5A"/>
    <w:rsid w:val="0E325320"/>
    <w:rsid w:val="0E372937"/>
    <w:rsid w:val="0E3A5F83"/>
    <w:rsid w:val="0E601E8E"/>
    <w:rsid w:val="0F0F7410"/>
    <w:rsid w:val="0F1102EB"/>
    <w:rsid w:val="0F19203C"/>
    <w:rsid w:val="0FCC6B37"/>
    <w:rsid w:val="0FED59A3"/>
    <w:rsid w:val="10024664"/>
    <w:rsid w:val="10165866"/>
    <w:rsid w:val="109C2F25"/>
    <w:rsid w:val="10CA1840"/>
    <w:rsid w:val="113969C6"/>
    <w:rsid w:val="116B3023"/>
    <w:rsid w:val="117345B2"/>
    <w:rsid w:val="118F65E6"/>
    <w:rsid w:val="126220D5"/>
    <w:rsid w:val="12C217E4"/>
    <w:rsid w:val="12F92BFB"/>
    <w:rsid w:val="130F79DE"/>
    <w:rsid w:val="13297406"/>
    <w:rsid w:val="13622204"/>
    <w:rsid w:val="136832FB"/>
    <w:rsid w:val="136C0114"/>
    <w:rsid w:val="138C2834"/>
    <w:rsid w:val="13910457"/>
    <w:rsid w:val="13951B3B"/>
    <w:rsid w:val="13C407C9"/>
    <w:rsid w:val="141F686D"/>
    <w:rsid w:val="147026FF"/>
    <w:rsid w:val="1496763A"/>
    <w:rsid w:val="14C03686"/>
    <w:rsid w:val="15035F19"/>
    <w:rsid w:val="15250305"/>
    <w:rsid w:val="15A23228"/>
    <w:rsid w:val="15B83C26"/>
    <w:rsid w:val="15F155F8"/>
    <w:rsid w:val="15FB249C"/>
    <w:rsid w:val="162B387F"/>
    <w:rsid w:val="162C6AF9"/>
    <w:rsid w:val="164B3423"/>
    <w:rsid w:val="16783AEC"/>
    <w:rsid w:val="1679260F"/>
    <w:rsid w:val="1681529F"/>
    <w:rsid w:val="16F45E79"/>
    <w:rsid w:val="170D2487"/>
    <w:rsid w:val="17132BF5"/>
    <w:rsid w:val="17343EB7"/>
    <w:rsid w:val="17F43647"/>
    <w:rsid w:val="18277578"/>
    <w:rsid w:val="185379AE"/>
    <w:rsid w:val="18815EAB"/>
    <w:rsid w:val="188D408A"/>
    <w:rsid w:val="18935688"/>
    <w:rsid w:val="18BD040B"/>
    <w:rsid w:val="18C461BF"/>
    <w:rsid w:val="197F4636"/>
    <w:rsid w:val="1A043388"/>
    <w:rsid w:val="1A2A2EC5"/>
    <w:rsid w:val="1ABC48F0"/>
    <w:rsid w:val="1AC45552"/>
    <w:rsid w:val="1ADB3B95"/>
    <w:rsid w:val="1B677821"/>
    <w:rsid w:val="1B862808"/>
    <w:rsid w:val="1BC85A7F"/>
    <w:rsid w:val="1BC95E62"/>
    <w:rsid w:val="1C146F46"/>
    <w:rsid w:val="1C890AA4"/>
    <w:rsid w:val="1C8A0F07"/>
    <w:rsid w:val="1CDA2E0B"/>
    <w:rsid w:val="1CE8441E"/>
    <w:rsid w:val="1D04432C"/>
    <w:rsid w:val="1DDC6C3C"/>
    <w:rsid w:val="1E1B4CC2"/>
    <w:rsid w:val="1E6D7CAF"/>
    <w:rsid w:val="1E8F40C9"/>
    <w:rsid w:val="1EF706F1"/>
    <w:rsid w:val="1F1C54F5"/>
    <w:rsid w:val="1F37249F"/>
    <w:rsid w:val="200006AC"/>
    <w:rsid w:val="20E73D48"/>
    <w:rsid w:val="21957C48"/>
    <w:rsid w:val="21BC3427"/>
    <w:rsid w:val="21FE57EE"/>
    <w:rsid w:val="22462CF1"/>
    <w:rsid w:val="228F6446"/>
    <w:rsid w:val="229D6DB5"/>
    <w:rsid w:val="22D66FF2"/>
    <w:rsid w:val="22F10EAE"/>
    <w:rsid w:val="23072480"/>
    <w:rsid w:val="230A1F70"/>
    <w:rsid w:val="23607DE2"/>
    <w:rsid w:val="23671171"/>
    <w:rsid w:val="23876FC5"/>
    <w:rsid w:val="23E93F3F"/>
    <w:rsid w:val="248570A0"/>
    <w:rsid w:val="24A81A41"/>
    <w:rsid w:val="252E6212"/>
    <w:rsid w:val="25400499"/>
    <w:rsid w:val="256F255E"/>
    <w:rsid w:val="25DD044D"/>
    <w:rsid w:val="2677174A"/>
    <w:rsid w:val="26955FF5"/>
    <w:rsid w:val="27196141"/>
    <w:rsid w:val="27223872"/>
    <w:rsid w:val="2752623C"/>
    <w:rsid w:val="27553A8D"/>
    <w:rsid w:val="275639D6"/>
    <w:rsid w:val="277E03B4"/>
    <w:rsid w:val="27912C60"/>
    <w:rsid w:val="27E5608C"/>
    <w:rsid w:val="27EE443B"/>
    <w:rsid w:val="286128D0"/>
    <w:rsid w:val="28B5297E"/>
    <w:rsid w:val="28B60BD0"/>
    <w:rsid w:val="28C57CEA"/>
    <w:rsid w:val="28F8476D"/>
    <w:rsid w:val="28FB0C70"/>
    <w:rsid w:val="290556B4"/>
    <w:rsid w:val="29C51B6D"/>
    <w:rsid w:val="29CD21FE"/>
    <w:rsid w:val="29F03995"/>
    <w:rsid w:val="29F634DF"/>
    <w:rsid w:val="2A122602"/>
    <w:rsid w:val="2A21651D"/>
    <w:rsid w:val="2A4D10C0"/>
    <w:rsid w:val="2A7E571E"/>
    <w:rsid w:val="2AA8279A"/>
    <w:rsid w:val="2ABE339A"/>
    <w:rsid w:val="2AC1560A"/>
    <w:rsid w:val="2AD417E1"/>
    <w:rsid w:val="2B3109E2"/>
    <w:rsid w:val="2B4C1378"/>
    <w:rsid w:val="2B6157D8"/>
    <w:rsid w:val="2BA409C5"/>
    <w:rsid w:val="2BDB6BA0"/>
    <w:rsid w:val="2C3F36A7"/>
    <w:rsid w:val="2CB73169"/>
    <w:rsid w:val="2CC66F08"/>
    <w:rsid w:val="2CD86C3B"/>
    <w:rsid w:val="2CFD4B91"/>
    <w:rsid w:val="2D6F3D99"/>
    <w:rsid w:val="2DC43E12"/>
    <w:rsid w:val="2DCE076A"/>
    <w:rsid w:val="2DD1112D"/>
    <w:rsid w:val="2DFB0E33"/>
    <w:rsid w:val="2DFD2DFD"/>
    <w:rsid w:val="2E2A1718"/>
    <w:rsid w:val="2F0D7070"/>
    <w:rsid w:val="2F143670"/>
    <w:rsid w:val="2F4862FA"/>
    <w:rsid w:val="2F5C7FF7"/>
    <w:rsid w:val="2F677FF8"/>
    <w:rsid w:val="2F8B207F"/>
    <w:rsid w:val="2FD23E16"/>
    <w:rsid w:val="304F36B8"/>
    <w:rsid w:val="30D525B7"/>
    <w:rsid w:val="30E97669"/>
    <w:rsid w:val="31003A4B"/>
    <w:rsid w:val="313D504B"/>
    <w:rsid w:val="31471568"/>
    <w:rsid w:val="315A2315"/>
    <w:rsid w:val="315F434B"/>
    <w:rsid w:val="3190758B"/>
    <w:rsid w:val="31AB25E1"/>
    <w:rsid w:val="324059AE"/>
    <w:rsid w:val="32586854"/>
    <w:rsid w:val="326453C6"/>
    <w:rsid w:val="32B51EF8"/>
    <w:rsid w:val="32CB5278"/>
    <w:rsid w:val="32FB5078"/>
    <w:rsid w:val="32FE576B"/>
    <w:rsid w:val="3356589F"/>
    <w:rsid w:val="335F00B6"/>
    <w:rsid w:val="33BB2173"/>
    <w:rsid w:val="33C63297"/>
    <w:rsid w:val="33CB12A8"/>
    <w:rsid w:val="33CD2A89"/>
    <w:rsid w:val="33E24718"/>
    <w:rsid w:val="33F771D4"/>
    <w:rsid w:val="34060532"/>
    <w:rsid w:val="349873DC"/>
    <w:rsid w:val="34C12DD7"/>
    <w:rsid w:val="350C7DCA"/>
    <w:rsid w:val="35472BB0"/>
    <w:rsid w:val="35973B37"/>
    <w:rsid w:val="35B90385"/>
    <w:rsid w:val="35D02213"/>
    <w:rsid w:val="35F2613D"/>
    <w:rsid w:val="3664258C"/>
    <w:rsid w:val="36753E8F"/>
    <w:rsid w:val="36D52B69"/>
    <w:rsid w:val="36DB7A54"/>
    <w:rsid w:val="370832A9"/>
    <w:rsid w:val="371173C2"/>
    <w:rsid w:val="37FA4C6B"/>
    <w:rsid w:val="380A77EA"/>
    <w:rsid w:val="38141B98"/>
    <w:rsid w:val="38423856"/>
    <w:rsid w:val="38547ABE"/>
    <w:rsid w:val="38743ED9"/>
    <w:rsid w:val="38855EC9"/>
    <w:rsid w:val="38A95D53"/>
    <w:rsid w:val="38BD1B07"/>
    <w:rsid w:val="38F048C6"/>
    <w:rsid w:val="392126A4"/>
    <w:rsid w:val="3949339B"/>
    <w:rsid w:val="39572DFC"/>
    <w:rsid w:val="397F1230"/>
    <w:rsid w:val="39C40C73"/>
    <w:rsid w:val="39D23390"/>
    <w:rsid w:val="3A2B0CF2"/>
    <w:rsid w:val="3A2B727E"/>
    <w:rsid w:val="3A704957"/>
    <w:rsid w:val="3A79376B"/>
    <w:rsid w:val="3AB4723F"/>
    <w:rsid w:val="3ABA0FD3"/>
    <w:rsid w:val="3AF45588"/>
    <w:rsid w:val="3B07542B"/>
    <w:rsid w:val="3B0D21A6"/>
    <w:rsid w:val="3B2A0FAA"/>
    <w:rsid w:val="3BDA652C"/>
    <w:rsid w:val="3C261771"/>
    <w:rsid w:val="3C2B4FD9"/>
    <w:rsid w:val="3C9C5B43"/>
    <w:rsid w:val="3CCD42E3"/>
    <w:rsid w:val="3CD81ADA"/>
    <w:rsid w:val="3D29013C"/>
    <w:rsid w:val="3D535D9E"/>
    <w:rsid w:val="3D707008"/>
    <w:rsid w:val="3DA94408"/>
    <w:rsid w:val="3DBA4867"/>
    <w:rsid w:val="3DBF1E7D"/>
    <w:rsid w:val="3E2B7513"/>
    <w:rsid w:val="3E6151FD"/>
    <w:rsid w:val="3E950E30"/>
    <w:rsid w:val="3ED6747E"/>
    <w:rsid w:val="3F2301EA"/>
    <w:rsid w:val="3F5D194E"/>
    <w:rsid w:val="3F7E18C4"/>
    <w:rsid w:val="3FD85478"/>
    <w:rsid w:val="401C70F3"/>
    <w:rsid w:val="40204729"/>
    <w:rsid w:val="40610FCA"/>
    <w:rsid w:val="40FF07E3"/>
    <w:rsid w:val="411C4CA0"/>
    <w:rsid w:val="41610E0B"/>
    <w:rsid w:val="41B106E9"/>
    <w:rsid w:val="423B0319"/>
    <w:rsid w:val="429C1174"/>
    <w:rsid w:val="42A442C1"/>
    <w:rsid w:val="42BA29B1"/>
    <w:rsid w:val="42BA2C13"/>
    <w:rsid w:val="42D20A94"/>
    <w:rsid w:val="42E67EAC"/>
    <w:rsid w:val="43BF5908"/>
    <w:rsid w:val="43EC504E"/>
    <w:rsid w:val="44185E43"/>
    <w:rsid w:val="442F7B72"/>
    <w:rsid w:val="444E7AB7"/>
    <w:rsid w:val="445A2900"/>
    <w:rsid w:val="4487327A"/>
    <w:rsid w:val="44A1408B"/>
    <w:rsid w:val="44B6565C"/>
    <w:rsid w:val="44CE0BF8"/>
    <w:rsid w:val="44E64193"/>
    <w:rsid w:val="44E84FF0"/>
    <w:rsid w:val="4545710C"/>
    <w:rsid w:val="45544DCB"/>
    <w:rsid w:val="45617CBE"/>
    <w:rsid w:val="45756335"/>
    <w:rsid w:val="458D460F"/>
    <w:rsid w:val="45921C25"/>
    <w:rsid w:val="45984431"/>
    <w:rsid w:val="45C142B9"/>
    <w:rsid w:val="46307B3F"/>
    <w:rsid w:val="46537607"/>
    <w:rsid w:val="46843C64"/>
    <w:rsid w:val="46C67DD9"/>
    <w:rsid w:val="46D22C21"/>
    <w:rsid w:val="46E666CD"/>
    <w:rsid w:val="46FF778E"/>
    <w:rsid w:val="471E0292"/>
    <w:rsid w:val="472B0583"/>
    <w:rsid w:val="47307948"/>
    <w:rsid w:val="474156B1"/>
    <w:rsid w:val="47857B5C"/>
    <w:rsid w:val="481A2AE2"/>
    <w:rsid w:val="4847565F"/>
    <w:rsid w:val="4887274F"/>
    <w:rsid w:val="48BA396D"/>
    <w:rsid w:val="48EE2BC9"/>
    <w:rsid w:val="49A5461D"/>
    <w:rsid w:val="49B201EF"/>
    <w:rsid w:val="49FB248F"/>
    <w:rsid w:val="4A572EB7"/>
    <w:rsid w:val="4A68086F"/>
    <w:rsid w:val="4AC36EB8"/>
    <w:rsid w:val="4ACE2E48"/>
    <w:rsid w:val="4B05182C"/>
    <w:rsid w:val="4B296B88"/>
    <w:rsid w:val="4B8E3156"/>
    <w:rsid w:val="4BA97CC9"/>
    <w:rsid w:val="4BBF74EC"/>
    <w:rsid w:val="4C0D64AA"/>
    <w:rsid w:val="4C1E4213"/>
    <w:rsid w:val="4C497552"/>
    <w:rsid w:val="4C663702"/>
    <w:rsid w:val="4C7958ED"/>
    <w:rsid w:val="4C8524E4"/>
    <w:rsid w:val="4CE465A1"/>
    <w:rsid w:val="4D61085B"/>
    <w:rsid w:val="4DDE7ED0"/>
    <w:rsid w:val="4E404914"/>
    <w:rsid w:val="4E5704C1"/>
    <w:rsid w:val="4F6E0785"/>
    <w:rsid w:val="4F756840"/>
    <w:rsid w:val="4F7F146C"/>
    <w:rsid w:val="4FB05ACA"/>
    <w:rsid w:val="4FC729D7"/>
    <w:rsid w:val="4FF81105"/>
    <w:rsid w:val="4FFA4F97"/>
    <w:rsid w:val="502F2E92"/>
    <w:rsid w:val="50446212"/>
    <w:rsid w:val="50EC2B32"/>
    <w:rsid w:val="51A74CAA"/>
    <w:rsid w:val="51A927D1"/>
    <w:rsid w:val="51DC2BA6"/>
    <w:rsid w:val="521F6F37"/>
    <w:rsid w:val="52481FEA"/>
    <w:rsid w:val="526E63F0"/>
    <w:rsid w:val="52A116FA"/>
    <w:rsid w:val="52D613DA"/>
    <w:rsid w:val="52F51FA7"/>
    <w:rsid w:val="53803A05"/>
    <w:rsid w:val="53BC7733"/>
    <w:rsid w:val="5402129D"/>
    <w:rsid w:val="540957A8"/>
    <w:rsid w:val="54186552"/>
    <w:rsid w:val="54501629"/>
    <w:rsid w:val="546832F7"/>
    <w:rsid w:val="54D20290"/>
    <w:rsid w:val="5503669C"/>
    <w:rsid w:val="550D12C8"/>
    <w:rsid w:val="55182FD5"/>
    <w:rsid w:val="552B174F"/>
    <w:rsid w:val="556A2277"/>
    <w:rsid w:val="55A559A5"/>
    <w:rsid w:val="562F353A"/>
    <w:rsid w:val="564E64E5"/>
    <w:rsid w:val="565D002E"/>
    <w:rsid w:val="56690C29"/>
    <w:rsid w:val="572A097A"/>
    <w:rsid w:val="57A51C8C"/>
    <w:rsid w:val="57CA34A1"/>
    <w:rsid w:val="58207565"/>
    <w:rsid w:val="58351789"/>
    <w:rsid w:val="584274DB"/>
    <w:rsid w:val="58492617"/>
    <w:rsid w:val="587A7C9E"/>
    <w:rsid w:val="5895585D"/>
    <w:rsid w:val="58BF6D7E"/>
    <w:rsid w:val="59F54E4E"/>
    <w:rsid w:val="5A0B522B"/>
    <w:rsid w:val="5A38433B"/>
    <w:rsid w:val="5A56101C"/>
    <w:rsid w:val="5AB20948"/>
    <w:rsid w:val="5AC517D0"/>
    <w:rsid w:val="5AD065A4"/>
    <w:rsid w:val="5AFA409D"/>
    <w:rsid w:val="5B070568"/>
    <w:rsid w:val="5B1157D1"/>
    <w:rsid w:val="5B653C0C"/>
    <w:rsid w:val="5BAA161F"/>
    <w:rsid w:val="5BD112A2"/>
    <w:rsid w:val="5BD14DFE"/>
    <w:rsid w:val="5BD42B40"/>
    <w:rsid w:val="5C6170FD"/>
    <w:rsid w:val="5C797243"/>
    <w:rsid w:val="5C9613FB"/>
    <w:rsid w:val="5CA16EC6"/>
    <w:rsid w:val="5D0336DD"/>
    <w:rsid w:val="5D137698"/>
    <w:rsid w:val="5D30024A"/>
    <w:rsid w:val="5D385901"/>
    <w:rsid w:val="5D7C523D"/>
    <w:rsid w:val="5DDC3F2E"/>
    <w:rsid w:val="5E4A533B"/>
    <w:rsid w:val="5E5D6E1D"/>
    <w:rsid w:val="5E714676"/>
    <w:rsid w:val="5E96232F"/>
    <w:rsid w:val="5EA22A81"/>
    <w:rsid w:val="5EEB153C"/>
    <w:rsid w:val="5F385194"/>
    <w:rsid w:val="5F81196D"/>
    <w:rsid w:val="5FF11F12"/>
    <w:rsid w:val="5FFF68FC"/>
    <w:rsid w:val="60213E7A"/>
    <w:rsid w:val="60E23609"/>
    <w:rsid w:val="610B63EB"/>
    <w:rsid w:val="611B6B1B"/>
    <w:rsid w:val="612E684E"/>
    <w:rsid w:val="616B35FF"/>
    <w:rsid w:val="61834D01"/>
    <w:rsid w:val="61910B40"/>
    <w:rsid w:val="61952D71"/>
    <w:rsid w:val="61972646"/>
    <w:rsid w:val="61D5316E"/>
    <w:rsid w:val="61F2144F"/>
    <w:rsid w:val="62725CEF"/>
    <w:rsid w:val="62822092"/>
    <w:rsid w:val="62953E2A"/>
    <w:rsid w:val="629D7E7C"/>
    <w:rsid w:val="62BE1E54"/>
    <w:rsid w:val="62D83EF0"/>
    <w:rsid w:val="6301713A"/>
    <w:rsid w:val="63367C3C"/>
    <w:rsid w:val="63381369"/>
    <w:rsid w:val="63B70D7D"/>
    <w:rsid w:val="63F024E1"/>
    <w:rsid w:val="63FA6EBC"/>
    <w:rsid w:val="64354398"/>
    <w:rsid w:val="64702D5D"/>
    <w:rsid w:val="64B96D77"/>
    <w:rsid w:val="64D02AA8"/>
    <w:rsid w:val="64EC24B4"/>
    <w:rsid w:val="64F72019"/>
    <w:rsid w:val="65286D28"/>
    <w:rsid w:val="652A1B71"/>
    <w:rsid w:val="65DE7922"/>
    <w:rsid w:val="661C580F"/>
    <w:rsid w:val="66236B9E"/>
    <w:rsid w:val="66240220"/>
    <w:rsid w:val="663A2656"/>
    <w:rsid w:val="66921EF4"/>
    <w:rsid w:val="66C51A03"/>
    <w:rsid w:val="66CC2D91"/>
    <w:rsid w:val="6796514D"/>
    <w:rsid w:val="67CF2B8D"/>
    <w:rsid w:val="67E61C31"/>
    <w:rsid w:val="67FF0F45"/>
    <w:rsid w:val="6812534C"/>
    <w:rsid w:val="68253927"/>
    <w:rsid w:val="6832131A"/>
    <w:rsid w:val="685748DD"/>
    <w:rsid w:val="68694610"/>
    <w:rsid w:val="68FE744E"/>
    <w:rsid w:val="693966D8"/>
    <w:rsid w:val="69D00DEB"/>
    <w:rsid w:val="69E46644"/>
    <w:rsid w:val="6A0301AB"/>
    <w:rsid w:val="6A184540"/>
    <w:rsid w:val="6A7C4ACE"/>
    <w:rsid w:val="6A8D2838"/>
    <w:rsid w:val="6ACB5A8F"/>
    <w:rsid w:val="6AF222E1"/>
    <w:rsid w:val="6AF40B09"/>
    <w:rsid w:val="6B1271E1"/>
    <w:rsid w:val="6B4C26F3"/>
    <w:rsid w:val="6B6A4927"/>
    <w:rsid w:val="6BA240C1"/>
    <w:rsid w:val="6BAA11C7"/>
    <w:rsid w:val="6BB34520"/>
    <w:rsid w:val="6BC71D79"/>
    <w:rsid w:val="6C3118E9"/>
    <w:rsid w:val="6C944351"/>
    <w:rsid w:val="6E245261"/>
    <w:rsid w:val="6E3B71E3"/>
    <w:rsid w:val="6E9C573F"/>
    <w:rsid w:val="6F8B1310"/>
    <w:rsid w:val="6F8E3033"/>
    <w:rsid w:val="6F907C9C"/>
    <w:rsid w:val="6FA7614A"/>
    <w:rsid w:val="6FDD7DBD"/>
    <w:rsid w:val="6FFB46E7"/>
    <w:rsid w:val="704744EC"/>
    <w:rsid w:val="70926DFA"/>
    <w:rsid w:val="709D782C"/>
    <w:rsid w:val="71157C7E"/>
    <w:rsid w:val="712B6906"/>
    <w:rsid w:val="71404A39"/>
    <w:rsid w:val="715C2F64"/>
    <w:rsid w:val="71883D59"/>
    <w:rsid w:val="71A23E46"/>
    <w:rsid w:val="720348F7"/>
    <w:rsid w:val="72096DF0"/>
    <w:rsid w:val="721C1E66"/>
    <w:rsid w:val="725D6F93"/>
    <w:rsid w:val="72BB1F0C"/>
    <w:rsid w:val="7357583C"/>
    <w:rsid w:val="737045DF"/>
    <w:rsid w:val="73724CC1"/>
    <w:rsid w:val="737B2BBE"/>
    <w:rsid w:val="73A155A6"/>
    <w:rsid w:val="73CC7170"/>
    <w:rsid w:val="73E6120B"/>
    <w:rsid w:val="741E2752"/>
    <w:rsid w:val="744A3547"/>
    <w:rsid w:val="74632498"/>
    <w:rsid w:val="746960C4"/>
    <w:rsid w:val="74A94712"/>
    <w:rsid w:val="74E46B7E"/>
    <w:rsid w:val="752124FA"/>
    <w:rsid w:val="75377F70"/>
    <w:rsid w:val="754601B3"/>
    <w:rsid w:val="75CF3C0F"/>
    <w:rsid w:val="75F94F21"/>
    <w:rsid w:val="76472434"/>
    <w:rsid w:val="764A5A81"/>
    <w:rsid w:val="76595CC4"/>
    <w:rsid w:val="76DD68F5"/>
    <w:rsid w:val="76EC4D8A"/>
    <w:rsid w:val="76EF03D6"/>
    <w:rsid w:val="7719556E"/>
    <w:rsid w:val="772938E8"/>
    <w:rsid w:val="772E0EFE"/>
    <w:rsid w:val="77674410"/>
    <w:rsid w:val="779571D0"/>
    <w:rsid w:val="77A411C1"/>
    <w:rsid w:val="77AE0291"/>
    <w:rsid w:val="77C17FC5"/>
    <w:rsid w:val="77C96E79"/>
    <w:rsid w:val="787119FF"/>
    <w:rsid w:val="78782A9A"/>
    <w:rsid w:val="78A27DF6"/>
    <w:rsid w:val="79330A4E"/>
    <w:rsid w:val="794D3DA0"/>
    <w:rsid w:val="797A48CF"/>
    <w:rsid w:val="797B41A3"/>
    <w:rsid w:val="798006BC"/>
    <w:rsid w:val="79974DFF"/>
    <w:rsid w:val="79EA1A55"/>
    <w:rsid w:val="7A923E9A"/>
    <w:rsid w:val="7AB75C43"/>
    <w:rsid w:val="7AF10BC1"/>
    <w:rsid w:val="7B474C85"/>
    <w:rsid w:val="7B9A4D20"/>
    <w:rsid w:val="7B9C41E5"/>
    <w:rsid w:val="7BD8607F"/>
    <w:rsid w:val="7BE6624C"/>
    <w:rsid w:val="7C2D2AF4"/>
    <w:rsid w:val="7C3F3BAE"/>
    <w:rsid w:val="7C6A0C2B"/>
    <w:rsid w:val="7C9C521C"/>
    <w:rsid w:val="7CB52772"/>
    <w:rsid w:val="7CF87D49"/>
    <w:rsid w:val="7D2C33E5"/>
    <w:rsid w:val="7D5947FB"/>
    <w:rsid w:val="7D951CD7"/>
    <w:rsid w:val="7DB52379"/>
    <w:rsid w:val="7DC81FE1"/>
    <w:rsid w:val="7DF32D12"/>
    <w:rsid w:val="7E4D3181"/>
    <w:rsid w:val="7E503196"/>
    <w:rsid w:val="7E926217"/>
    <w:rsid w:val="7F0C5FC9"/>
    <w:rsid w:val="7F4C4618"/>
    <w:rsid w:val="7F736048"/>
    <w:rsid w:val="7FDB3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2">
    <w:name w:val="heading 1"/>
    <w:basedOn w:val="1"/>
    <w:next w:val="1"/>
    <w:link w:val="38"/>
    <w:qFormat/>
    <w:uiPriority w:val="9"/>
    <w:pPr>
      <w:keepNext/>
      <w:keepLines/>
      <w:spacing w:before="340" w:after="330" w:line="578" w:lineRule="auto"/>
      <w:jc w:val="center"/>
      <w:outlineLvl w:val="0"/>
    </w:pPr>
    <w:rPr>
      <w:rFonts w:eastAsia="黑体"/>
      <w:b/>
      <w:bCs/>
      <w:kern w:val="44"/>
      <w:sz w:val="44"/>
      <w:szCs w:val="44"/>
    </w:rPr>
  </w:style>
  <w:style w:type="paragraph" w:styleId="3">
    <w:name w:val="heading 2"/>
    <w:basedOn w:val="1"/>
    <w:next w:val="1"/>
    <w:link w:val="40"/>
    <w:autoRedefine/>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4">
    <w:name w:val="heading 3"/>
    <w:basedOn w:val="1"/>
    <w:next w:val="1"/>
    <w:link w:val="49"/>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0"/>
    <w:autoRedefine/>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ind w:left="1440"/>
    </w:pPr>
    <w:rPr>
      <w:rFonts w:asciiTheme="minorHAnsi" w:eastAsiaTheme="minorHAnsi"/>
      <w:sz w:val="18"/>
      <w:szCs w:val="18"/>
    </w:rPr>
  </w:style>
  <w:style w:type="paragraph" w:styleId="7">
    <w:name w:val="Normal Indent"/>
    <w:basedOn w:val="1"/>
    <w:next w:val="8"/>
    <w:qFormat/>
    <w:uiPriority w:val="0"/>
    <w:pPr>
      <w:ind w:firstLine="420"/>
    </w:pPr>
  </w:style>
  <w:style w:type="paragraph" w:styleId="8">
    <w:name w:val="toc 2"/>
    <w:basedOn w:val="1"/>
    <w:next w:val="1"/>
    <w:autoRedefine/>
    <w:unhideWhenUsed/>
    <w:qFormat/>
    <w:uiPriority w:val="39"/>
    <w:pPr>
      <w:ind w:left="240"/>
    </w:pPr>
    <w:rPr>
      <w:rFonts w:asciiTheme="minorHAnsi" w:eastAsiaTheme="minorHAnsi"/>
      <w:smallCaps/>
      <w:sz w:val="20"/>
      <w:szCs w:val="20"/>
    </w:rPr>
  </w:style>
  <w:style w:type="paragraph" w:styleId="9">
    <w:name w:val="List Bullet"/>
    <w:basedOn w:val="1"/>
    <w:autoRedefine/>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10">
    <w:name w:val="annotation text"/>
    <w:basedOn w:val="1"/>
    <w:link w:val="47"/>
    <w:autoRedefine/>
    <w:qFormat/>
    <w:uiPriority w:val="0"/>
    <w:pPr>
      <w:spacing w:line="240" w:lineRule="auto"/>
    </w:pPr>
    <w:rPr>
      <w:rFonts w:asciiTheme="minorHAnsi" w:hAnsiTheme="minorHAnsi" w:eastAsiaTheme="minorEastAsia"/>
      <w:sz w:val="21"/>
      <w:szCs w:val="24"/>
    </w:rPr>
  </w:style>
  <w:style w:type="paragraph" w:styleId="11">
    <w:name w:val="Body Text 3"/>
    <w:basedOn w:val="1"/>
    <w:link w:val="43"/>
    <w:semiHidden/>
    <w:unhideWhenUsed/>
    <w:qFormat/>
    <w:uiPriority w:val="99"/>
    <w:pPr>
      <w:spacing w:after="120"/>
    </w:pPr>
    <w:rPr>
      <w:sz w:val="16"/>
      <w:szCs w:val="16"/>
    </w:rPr>
  </w:style>
  <w:style w:type="paragraph" w:styleId="12">
    <w:name w:val="Body Text"/>
    <w:basedOn w:val="1"/>
    <w:next w:val="1"/>
    <w:link w:val="42"/>
    <w:unhideWhenUsed/>
    <w:qFormat/>
    <w:uiPriority w:val="99"/>
    <w:pPr>
      <w:spacing w:after="120" w:line="240" w:lineRule="auto"/>
      <w:jc w:val="both"/>
    </w:pPr>
    <w:rPr>
      <w:rFonts w:ascii="Times New Roman" w:hAnsi="Times New Roman" w:cs="Times New Roman"/>
      <w:kern w:val="0"/>
      <w:sz w:val="20"/>
      <w:szCs w:val="20"/>
    </w:rPr>
  </w:style>
  <w:style w:type="paragraph" w:styleId="13">
    <w:name w:val="Body Text Indent"/>
    <w:basedOn w:val="1"/>
    <w:qFormat/>
    <w:uiPriority w:val="0"/>
    <w:pPr>
      <w:ind w:left="560"/>
    </w:pPr>
    <w:rPr>
      <w:sz w:val="28"/>
    </w:rPr>
  </w:style>
  <w:style w:type="paragraph" w:styleId="14">
    <w:name w:val="toc 5"/>
    <w:basedOn w:val="1"/>
    <w:next w:val="1"/>
    <w:autoRedefine/>
    <w:unhideWhenUsed/>
    <w:qFormat/>
    <w:uiPriority w:val="39"/>
    <w:pPr>
      <w:ind w:left="960"/>
    </w:pPr>
    <w:rPr>
      <w:rFonts w:asciiTheme="minorHAnsi" w:eastAsiaTheme="minorHAnsi"/>
      <w:sz w:val="18"/>
      <w:szCs w:val="18"/>
    </w:rPr>
  </w:style>
  <w:style w:type="paragraph" w:styleId="15">
    <w:name w:val="toc 3"/>
    <w:basedOn w:val="1"/>
    <w:next w:val="1"/>
    <w:autoRedefine/>
    <w:unhideWhenUsed/>
    <w:qFormat/>
    <w:uiPriority w:val="39"/>
    <w:pPr>
      <w:ind w:left="480"/>
    </w:pPr>
    <w:rPr>
      <w:rFonts w:asciiTheme="minorHAnsi" w:eastAsiaTheme="minorHAnsi"/>
      <w:i/>
      <w:iCs/>
      <w:sz w:val="20"/>
      <w:szCs w:val="20"/>
    </w:rPr>
  </w:style>
  <w:style w:type="paragraph" w:styleId="16">
    <w:name w:val="Plain Text"/>
    <w:basedOn w:val="1"/>
    <w:next w:val="1"/>
    <w:qFormat/>
    <w:uiPriority w:val="0"/>
    <w:rPr>
      <w:rFonts w:hAnsi="Courier New" w:eastAsia="楷体_GB2312"/>
      <w:color w:val="000000"/>
      <w:kern w:val="0"/>
      <w:sz w:val="32"/>
      <w:szCs w:val="21"/>
    </w:rPr>
  </w:style>
  <w:style w:type="paragraph" w:styleId="17">
    <w:name w:val="toc 8"/>
    <w:basedOn w:val="1"/>
    <w:next w:val="1"/>
    <w:autoRedefine/>
    <w:unhideWhenUsed/>
    <w:qFormat/>
    <w:uiPriority w:val="39"/>
    <w:pPr>
      <w:ind w:left="1680"/>
    </w:pPr>
    <w:rPr>
      <w:rFonts w:asciiTheme="minorHAnsi" w:eastAsiaTheme="minorHAnsi"/>
      <w:sz w:val="18"/>
      <w:szCs w:val="18"/>
    </w:rPr>
  </w:style>
  <w:style w:type="paragraph" w:styleId="18">
    <w:name w:val="footer"/>
    <w:basedOn w:val="1"/>
    <w:link w:val="37"/>
    <w:autoRedefine/>
    <w:unhideWhenUsed/>
    <w:qFormat/>
    <w:uiPriority w:val="99"/>
    <w:pPr>
      <w:tabs>
        <w:tab w:val="center" w:pos="4153"/>
        <w:tab w:val="right" w:pos="8306"/>
      </w:tabs>
      <w:snapToGrid w:val="0"/>
    </w:pPr>
    <w:rPr>
      <w:sz w:val="18"/>
      <w:szCs w:val="18"/>
    </w:rPr>
  </w:style>
  <w:style w:type="paragraph" w:styleId="19">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spacing w:before="120" w:after="120"/>
    </w:pPr>
    <w:rPr>
      <w:rFonts w:asciiTheme="minorHAnsi" w:eastAsiaTheme="minorHAnsi"/>
      <w:b/>
      <w:bCs/>
      <w:caps/>
      <w:sz w:val="20"/>
      <w:szCs w:val="20"/>
    </w:rPr>
  </w:style>
  <w:style w:type="paragraph" w:styleId="21">
    <w:name w:val="toc 4"/>
    <w:basedOn w:val="1"/>
    <w:next w:val="1"/>
    <w:autoRedefine/>
    <w:unhideWhenUsed/>
    <w:qFormat/>
    <w:uiPriority w:val="39"/>
    <w:pPr>
      <w:ind w:left="720"/>
    </w:pPr>
    <w:rPr>
      <w:rFonts w:asciiTheme="minorHAnsi" w:eastAsiaTheme="minorHAnsi"/>
      <w:sz w:val="18"/>
      <w:szCs w:val="18"/>
    </w:rPr>
  </w:style>
  <w:style w:type="paragraph" w:styleId="22">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23">
    <w:name w:val="toc 6"/>
    <w:basedOn w:val="1"/>
    <w:next w:val="1"/>
    <w:autoRedefine/>
    <w:unhideWhenUsed/>
    <w:qFormat/>
    <w:uiPriority w:val="39"/>
    <w:pPr>
      <w:ind w:left="1200"/>
    </w:pPr>
    <w:rPr>
      <w:rFonts w:asciiTheme="minorHAnsi" w:eastAsiaTheme="minorHAnsi"/>
      <w:sz w:val="18"/>
      <w:szCs w:val="18"/>
    </w:rPr>
  </w:style>
  <w:style w:type="paragraph" w:styleId="24">
    <w:name w:val="toc 9"/>
    <w:basedOn w:val="1"/>
    <w:next w:val="1"/>
    <w:autoRedefine/>
    <w:unhideWhenUsed/>
    <w:qFormat/>
    <w:uiPriority w:val="39"/>
    <w:pPr>
      <w:ind w:left="1920"/>
    </w:pPr>
    <w:rPr>
      <w:rFonts w:asciiTheme="minorHAnsi" w:eastAsiaTheme="minorHAnsi"/>
      <w:sz w:val="18"/>
      <w:szCs w:val="18"/>
    </w:rPr>
  </w:style>
  <w:style w:type="paragraph" w:styleId="25">
    <w:name w:val="Normal (Web)"/>
    <w:basedOn w:val="1"/>
    <w:qFormat/>
    <w:uiPriority w:val="0"/>
    <w:pPr>
      <w:widowControl/>
      <w:spacing w:before="100" w:beforeAutospacing="1" w:after="100" w:afterAutospacing="1" w:line="240" w:lineRule="auto"/>
    </w:pPr>
    <w:rPr>
      <w:rFonts w:cs="宋体"/>
      <w:kern w:val="0"/>
      <w:szCs w:val="20"/>
    </w:rPr>
  </w:style>
  <w:style w:type="paragraph" w:styleId="26">
    <w:name w:val="annotation subject"/>
    <w:basedOn w:val="10"/>
    <w:next w:val="10"/>
    <w:link w:val="52"/>
    <w:semiHidden/>
    <w:unhideWhenUsed/>
    <w:qFormat/>
    <w:uiPriority w:val="99"/>
    <w:pPr>
      <w:spacing w:line="360" w:lineRule="auto"/>
    </w:pPr>
    <w:rPr>
      <w:rFonts w:ascii="宋体" w:hAnsi="宋体" w:eastAsia="宋体"/>
      <w:b/>
      <w:bCs/>
      <w:sz w:val="24"/>
      <w:szCs w:val="22"/>
    </w:rPr>
  </w:style>
  <w:style w:type="paragraph" w:styleId="27">
    <w:name w:val="Body Text First Indent 2"/>
    <w:basedOn w:val="13"/>
    <w:qFormat/>
    <w:uiPriority w:val="99"/>
    <w:pPr>
      <w:widowControl/>
      <w:spacing w:after="120" w:line="276" w:lineRule="auto"/>
      <w:ind w:left="420" w:leftChars="200" w:firstLine="420" w:firstLineChars="200"/>
    </w:pPr>
    <w:rPr>
      <w:sz w:val="21"/>
      <w:lang w:eastAsia="en-US"/>
    </w:rPr>
  </w:style>
  <w:style w:type="table" w:styleId="29">
    <w:name w:val="Table Grid"/>
    <w:basedOn w:val="2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Hyperlink"/>
    <w:basedOn w:val="30"/>
    <w:autoRedefine/>
    <w:unhideWhenUsed/>
    <w:qFormat/>
    <w:uiPriority w:val="99"/>
    <w:rPr>
      <w:color w:val="0563C1" w:themeColor="hyperlink"/>
      <w:u w:val="single"/>
      <w14:textFill>
        <w14:solidFill>
          <w14:schemeClr w14:val="hlink"/>
        </w14:solidFill>
      </w14:textFill>
    </w:rPr>
  </w:style>
  <w:style w:type="character" w:styleId="32">
    <w:name w:val="annotation reference"/>
    <w:basedOn w:val="30"/>
    <w:autoRedefine/>
    <w:semiHidden/>
    <w:unhideWhenUsed/>
    <w:qFormat/>
    <w:uiPriority w:val="99"/>
    <w:rPr>
      <w:sz w:val="21"/>
      <w:szCs w:val="21"/>
    </w:rPr>
  </w:style>
  <w:style w:type="paragraph" w:customStyle="1" w:styleId="33">
    <w:name w:val="样式1"/>
    <w:basedOn w:val="12"/>
    <w:qFormat/>
    <w:uiPriority w:val="99"/>
    <w:pPr>
      <w:spacing w:line="360" w:lineRule="auto"/>
    </w:pPr>
  </w:style>
  <w:style w:type="paragraph" w:customStyle="1" w:styleId="34">
    <w:name w:val="无间隔1"/>
    <w:autoRedefine/>
    <w:qFormat/>
    <w:uiPriority w:val="1"/>
    <w:pPr>
      <w:adjustRightInd w:val="0"/>
      <w:snapToGrid w:val="0"/>
    </w:pPr>
    <w:rPr>
      <w:rFonts w:ascii="Tahoma" w:hAnsi="Tahoma" w:eastAsia="微软雅黑" w:cs="Arial"/>
      <w:sz w:val="22"/>
      <w:szCs w:val="22"/>
      <w:lang w:val="en-US" w:eastAsia="zh-CN" w:bidi="ar-SA"/>
    </w:rPr>
  </w:style>
  <w:style w:type="paragraph" w:customStyle="1" w:styleId="35">
    <w:name w:val="正文缩进2"/>
    <w:basedOn w:val="1"/>
    <w:autoRedefine/>
    <w:qFormat/>
    <w:uiPriority w:val="0"/>
    <w:pPr>
      <w:wordWrap w:val="0"/>
      <w:ind w:firstLine="200" w:firstLineChars="200"/>
    </w:pPr>
  </w:style>
  <w:style w:type="character" w:customStyle="1" w:styleId="36">
    <w:name w:val="页眉 字符"/>
    <w:basedOn w:val="30"/>
    <w:link w:val="19"/>
    <w:autoRedefine/>
    <w:qFormat/>
    <w:uiPriority w:val="99"/>
    <w:rPr>
      <w:rFonts w:eastAsia="宋体"/>
      <w:sz w:val="18"/>
      <w:szCs w:val="18"/>
    </w:rPr>
  </w:style>
  <w:style w:type="character" w:customStyle="1" w:styleId="37">
    <w:name w:val="页脚 字符"/>
    <w:basedOn w:val="30"/>
    <w:link w:val="18"/>
    <w:autoRedefine/>
    <w:qFormat/>
    <w:uiPriority w:val="99"/>
    <w:rPr>
      <w:rFonts w:eastAsia="宋体"/>
      <w:sz w:val="18"/>
      <w:szCs w:val="18"/>
    </w:rPr>
  </w:style>
  <w:style w:type="character" w:customStyle="1" w:styleId="38">
    <w:name w:val="标题 1 字符"/>
    <w:basedOn w:val="30"/>
    <w:link w:val="2"/>
    <w:autoRedefine/>
    <w:qFormat/>
    <w:uiPriority w:val="9"/>
    <w:rPr>
      <w:rFonts w:ascii="宋体" w:hAnsi="宋体" w:eastAsia="黑体"/>
      <w:b/>
      <w:bCs/>
      <w:kern w:val="44"/>
      <w:sz w:val="44"/>
      <w:szCs w:val="44"/>
    </w:rPr>
  </w:style>
  <w:style w:type="paragraph" w:styleId="39">
    <w:name w:val="List Paragraph"/>
    <w:basedOn w:val="1"/>
    <w:link w:val="48"/>
    <w:autoRedefine/>
    <w:qFormat/>
    <w:uiPriority w:val="34"/>
    <w:pPr>
      <w:ind w:firstLine="420" w:firstLineChars="200"/>
    </w:pPr>
  </w:style>
  <w:style w:type="character" w:customStyle="1" w:styleId="40">
    <w:name w:val="标题 2 字符"/>
    <w:basedOn w:val="30"/>
    <w:link w:val="3"/>
    <w:autoRedefine/>
    <w:qFormat/>
    <w:uiPriority w:val="9"/>
    <w:rPr>
      <w:rFonts w:eastAsia="宋体" w:asciiTheme="majorHAnsi" w:hAnsiTheme="majorHAnsi" w:cstheme="majorBidi"/>
      <w:b/>
      <w:bCs/>
      <w:sz w:val="32"/>
      <w:szCs w:val="32"/>
    </w:rPr>
  </w:style>
  <w:style w:type="character" w:customStyle="1" w:styleId="41">
    <w:name w:val="未处理的提及1"/>
    <w:basedOn w:val="30"/>
    <w:autoRedefine/>
    <w:semiHidden/>
    <w:unhideWhenUsed/>
    <w:qFormat/>
    <w:uiPriority w:val="99"/>
    <w:rPr>
      <w:color w:val="605E5C"/>
      <w:shd w:val="clear" w:color="auto" w:fill="E1DFDD"/>
    </w:rPr>
  </w:style>
  <w:style w:type="character" w:customStyle="1" w:styleId="42">
    <w:name w:val="正文文本 字符"/>
    <w:basedOn w:val="30"/>
    <w:link w:val="12"/>
    <w:autoRedefine/>
    <w:qFormat/>
    <w:uiPriority w:val="99"/>
    <w:rPr>
      <w:rFonts w:ascii="Times New Roman" w:hAnsi="Times New Roman" w:eastAsia="宋体" w:cs="Times New Roman"/>
      <w:kern w:val="0"/>
      <w:sz w:val="20"/>
      <w:szCs w:val="20"/>
    </w:rPr>
  </w:style>
  <w:style w:type="character" w:customStyle="1" w:styleId="43">
    <w:name w:val="正文文本 3 字符"/>
    <w:basedOn w:val="30"/>
    <w:link w:val="11"/>
    <w:autoRedefine/>
    <w:semiHidden/>
    <w:qFormat/>
    <w:uiPriority w:val="99"/>
    <w:rPr>
      <w:rFonts w:ascii="宋体" w:hAnsi="宋体" w:eastAsia="宋体"/>
      <w:sz w:val="16"/>
      <w:szCs w:val="16"/>
    </w:rPr>
  </w:style>
  <w:style w:type="paragraph" w:customStyle="1" w:styleId="44">
    <w:name w:val="Default"/>
    <w:link w:val="45"/>
    <w:autoRedefine/>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character" w:customStyle="1" w:styleId="45">
    <w:name w:val="Default Char Char"/>
    <w:link w:val="44"/>
    <w:autoRedefine/>
    <w:qFormat/>
    <w:uiPriority w:val="0"/>
    <w:rPr>
      <w:rFonts w:ascii=".." w:hAnsi="Times New Roman" w:eastAsia=".." w:cs="Times New Roman"/>
      <w:color w:val="000000"/>
      <w:kern w:val="0"/>
      <w:sz w:val="24"/>
      <w:szCs w:val="24"/>
    </w:rPr>
  </w:style>
  <w:style w:type="paragraph" w:styleId="46">
    <w:name w:val="No Spacing"/>
    <w:link w:val="51"/>
    <w:autoRedefine/>
    <w:qFormat/>
    <w:uiPriority w:val="1"/>
    <w:pPr>
      <w:widowControl w:val="0"/>
    </w:pPr>
    <w:rPr>
      <w:rFonts w:ascii="宋体" w:hAnsi="宋体" w:eastAsia="宋体" w:cstheme="minorBidi"/>
      <w:kern w:val="2"/>
      <w:sz w:val="21"/>
      <w:szCs w:val="22"/>
      <w:lang w:val="en-US" w:eastAsia="zh-CN" w:bidi="ar-SA"/>
    </w:rPr>
  </w:style>
  <w:style w:type="character" w:customStyle="1" w:styleId="47">
    <w:name w:val="批注文字 字符"/>
    <w:basedOn w:val="30"/>
    <w:link w:val="10"/>
    <w:autoRedefine/>
    <w:qFormat/>
    <w:uiPriority w:val="0"/>
    <w:rPr>
      <w:szCs w:val="24"/>
    </w:rPr>
  </w:style>
  <w:style w:type="character" w:customStyle="1" w:styleId="48">
    <w:name w:val="列表段落 字符"/>
    <w:link w:val="39"/>
    <w:autoRedefine/>
    <w:qFormat/>
    <w:uiPriority w:val="34"/>
    <w:rPr>
      <w:rFonts w:ascii="宋体" w:hAnsi="宋体" w:eastAsia="宋体"/>
      <w:sz w:val="24"/>
    </w:rPr>
  </w:style>
  <w:style w:type="character" w:customStyle="1" w:styleId="49">
    <w:name w:val="标题 3 字符"/>
    <w:basedOn w:val="30"/>
    <w:link w:val="4"/>
    <w:autoRedefine/>
    <w:qFormat/>
    <w:uiPriority w:val="9"/>
    <w:rPr>
      <w:rFonts w:ascii="宋体" w:hAnsi="宋体" w:eastAsia="宋体"/>
      <w:b/>
      <w:bCs/>
      <w:sz w:val="32"/>
      <w:szCs w:val="32"/>
    </w:rPr>
  </w:style>
  <w:style w:type="character" w:customStyle="1" w:styleId="50">
    <w:name w:val="标题 4 字符"/>
    <w:basedOn w:val="30"/>
    <w:link w:val="5"/>
    <w:autoRedefine/>
    <w:qFormat/>
    <w:uiPriority w:val="9"/>
    <w:rPr>
      <w:rFonts w:eastAsia="宋体" w:asciiTheme="majorHAnsi" w:hAnsiTheme="majorHAnsi" w:cstheme="majorBidi"/>
      <w:b/>
      <w:bCs/>
      <w:sz w:val="28"/>
      <w:szCs w:val="28"/>
    </w:rPr>
  </w:style>
  <w:style w:type="character" w:customStyle="1" w:styleId="51">
    <w:name w:val="无间隔 字符"/>
    <w:link w:val="46"/>
    <w:autoRedefine/>
    <w:qFormat/>
    <w:uiPriority w:val="1"/>
    <w:rPr>
      <w:rFonts w:ascii="宋体" w:hAnsi="宋体" w:eastAsia="宋体"/>
    </w:rPr>
  </w:style>
  <w:style w:type="character" w:customStyle="1" w:styleId="52">
    <w:name w:val="批注主题 字符"/>
    <w:basedOn w:val="47"/>
    <w:link w:val="26"/>
    <w:autoRedefine/>
    <w:semiHidden/>
    <w:qFormat/>
    <w:uiPriority w:val="99"/>
    <w:rPr>
      <w:rFonts w:ascii="宋体" w:hAnsi="宋体" w:eastAsia="宋体"/>
      <w:b/>
      <w:bCs/>
      <w:kern w:val="2"/>
      <w:sz w:val="24"/>
      <w:szCs w:val="22"/>
    </w:rPr>
  </w:style>
  <w:style w:type="paragraph" w:customStyle="1" w:styleId="53">
    <w:name w:val="无间隔2"/>
    <w:autoRedefine/>
    <w:qFormat/>
    <w:uiPriority w:val="1"/>
    <w:pPr>
      <w:widowControl w:val="0"/>
    </w:pPr>
    <w:rPr>
      <w:rFonts w:ascii="宋体" w:hAnsi="宋体" w:eastAsia="宋体" w:cstheme="minorBidi"/>
      <w:kern w:val="2"/>
      <w:sz w:val="24"/>
      <w:szCs w:val="22"/>
      <w:lang w:val="en-US" w:eastAsia="zh-CN" w:bidi="ar-SA"/>
    </w:rPr>
  </w:style>
  <w:style w:type="paragraph" w:customStyle="1" w:styleId="54">
    <w:name w:val="Revision"/>
    <w:hidden/>
    <w:unhideWhenUsed/>
    <w:qFormat/>
    <w:uiPriority w:val="99"/>
    <w:rPr>
      <w:rFonts w:ascii="宋体" w:hAnsi="宋体" w:eastAsia="宋体" w:cstheme="minorBidi"/>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ec149eb3-a50c-48dd-a71b-b2dbe5356e31</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  DE606A</paraID>
      <start>0</start>
      <end>4</end>
      <status>modified</status>
      <modifiedWord>二〇二六</modifiedWord>
      <trackRevisions>false</trackRevisions>
    </reviewItem>
    <reviewItem>
      <errorID>3e74fd65-3527-43a0-a679-d76ecdb78300</errorID>
      <errorWord>分</errorWord>
      <group>L1_Word</group>
      <groupName>字词问题</groupName>
      <ability>L2_Typo</ability>
      <abilityName>字词错误</abilityName>
      <candidateList>
        <item>分为</item>
      </candidateList>
      <explain/>
      <paraID>44E5793E</paraID>
      <start>33</start>
      <end>35</end>
      <status>modified</status>
      <modifiedWord>分为</modifiedWord>
      <trackRevisions>false</trackRevisions>
    </reviewItem>
    <reviewItem>
      <errorID>b850bd00-2559-4d99-9aee-95f6d8b93afa</errorID>
      <errorWord>日至2026年</errorWord>
      <group>L1_Word</group>
      <groupName>字词问题</groupName>
      <ability>L2_Typo</ability>
      <abilityName>字词错误</abilityName>
      <candidateList>
        <item>日起至2026年</item>
      </candidateList>
      <explain/>
      <paraID>2E5830C1</paraID>
      <start>15</start>
      <end>22</end>
      <status>ignored</status>
      <modifiedWord/>
      <trackRevisions>false</trackRevisions>
    </reviewItem>
    <reviewItem>
      <errorID>571c6252-6cd3-44db-b6b3-fb52db6b8966</errorID>
      <errorWord>：</errorWord>
      <group>L1_Format</group>
      <groupName>格式问题</groupName>
      <ability>L2_HalfPunc_CN</ability>
      <abilityName>全半角问题</abilityName>
      <candidateList>
        <item>:</item>
      </candidateList>
      <explain>文本全半角错误。</explain>
      <paraID>2E5830C1</paraID>
      <start>32</start>
      <end>33</end>
      <status>modified</status>
      <modifiedWord>:</modifiedWord>
      <trackRevisions>false</trackRevisions>
    </reviewItem>
    <reviewItem>
      <errorID>474ca1a6-d4ab-47c6-9898-f9f60579e233</errorID>
      <errorWord>：</errorWord>
      <group>L1_Format</group>
      <groupName>格式问题</groupName>
      <ability>L2_HalfPunc_CN</ability>
      <abilityName>全半角问题</abilityName>
      <candidateList>
        <item>:</item>
      </candidateList>
      <explain>文本全半角错误。</explain>
      <paraID>2E5830C1</paraID>
      <start>38</start>
      <end>39</end>
      <status>modified</status>
      <modifiedWord>:</modifiedWord>
      <trackRevisions>false</trackRevisions>
    </reviewItem>
    <reviewItem>
      <errorID>eab3b413-e95a-4728-9ad6-0472a740d33e</errorID>
      <errorWord>：</errorWord>
      <group>L1_Format</group>
      <groupName>格式问题</groupName>
      <ability>L2_HalfPunc_CN</ability>
      <abilityName>全半角问题</abilityName>
      <candidateList>
        <item>:</item>
      </candidateList>
      <explain>文本全半角错误。</explain>
      <paraID>2E5830C1</paraID>
      <start>50</start>
      <end>51</end>
      <status>modified</status>
      <modifiedWord>:</modifiedWord>
      <trackRevisions>false</trackRevisions>
    </reviewItem>
    <reviewItem>
      <errorID>57995858-30ad-4d1a-a5a8-5a19a5b696c5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E5772BB</paraID>
      <start>33</start>
      <end>36</end>
      <status>unmodified</status>
      <modifiedWord/>
      <trackRevisions>false</trackRevisions>
    </reviewItem>
    <reviewItem>
      <errorID>2d3616eb-a8c9-4467-b1f6-82ce2fb9577c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E5772BB</paraID>
      <start>41</start>
      <end>44</end>
      <status>unmodified</status>
      <modifiedWord/>
      <trackRevisions>false</trackRevisions>
    </reviewItem>
    <reviewItem>
      <errorID>59c11434-9fc7-4c7f-a364-7514b8b2da1f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E5772BB</paraID>
      <start>49</start>
      <end>52</end>
      <status>unmodified</status>
      <modifiedWord/>
      <trackRevisions>false</trackRevisions>
    </reviewItem>
    <reviewItem>
      <errorID>a278a86e-8f49-4b87-b2b9-41210357f8ec</errorID>
      <errorWord>胶粘</errorWord>
      <group>L1_Word</group>
      <groupName>字词问题</groupName>
      <ability>L2_Typo</ability>
      <abilityName>字词错误</abilityName>
      <candidateList>
        <item>胶黏</item>
      </candidateList>
      <explain/>
      <paraID>5FCEA300</paraID>
      <start>9</start>
      <end>11</end>
      <status>modified</status>
      <modifiedWord>胶黏</modifiedWord>
      <trackRevisions>false</trackRevisions>
    </reviewItem>
    <reviewItem>
      <errorID>40bdab42-c7bf-454c-a017-b257f4eead1c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5FCEA300</paraID>
      <start>53</start>
      <end>56</end>
      <status>ignored</status>
      <modifiedWord/>
      <trackRevisions>false</trackRevisions>
    </reviewItem>
    <reviewItem>
      <errorID>e95c66b6-b0b5-48c5-828a-5fd45098eb15</errorID>
      <errorWord>[2014]68号</errorWord>
      <group>L1_Knowledge</group>
      <groupName>知识性问题</groupName>
      <ability>L2_Knowledge</ability>
      <abilityName>其他知识</abilityName>
      <candidateList>
        <item>〔2014〕68号</item>
      </candidateList>
      <explain>发文字号格式错误。</explain>
      <paraID>54FDCD4A</paraID>
      <start>37</start>
      <end>46</end>
      <status>modified</status>
      <modifiedWord>〔2014〕68号</modifiedWord>
      <trackRevisions>false</trackRevisions>
    </reviewItem>
    <reviewItem>
      <errorID>8478dffc-0744-42da-927e-df3bed811e1f</errorID>
      <errorWord>(</errorWord>
      <group>L1_Format</group>
      <groupName>格式问题</groupName>
      <ability>L2_HalfPunc_CN</ability>
      <abilityName>全半角问题</abilityName>
      <candidateList>
        <item>（</item>
      </candidateList>
      <explain>文本全半角错误。</explain>
      <paraID>54FDCD4A</paraID>
      <start>120</start>
      <end>121</end>
      <status>modified</status>
      <modifiedWord>（</modifiedWord>
      <trackRevisions>false</trackRevisions>
    </reviewItem>
    <reviewItem>
      <errorID>ab00cc7c-d32c-4a7c-9140-f7d52f1397e0</errorID>
      <errorWord>)</errorWord>
      <group>L1_Format</group>
      <groupName>格式问题</groupName>
      <ability>L2_HalfPunc_CN</ability>
      <abilityName>全半角问题</abilityName>
      <candidateList>
        <item>）</item>
      </candidateList>
      <explain>文本全半角错误。</explain>
      <paraID>54FDCD4A</paraID>
      <start>130</start>
      <end>131</end>
      <status>modified</status>
      <modifiedWord>）</modifiedWord>
      <trackRevisions>false</trackRevisions>
    </reviewItem>
    <reviewItem>
      <errorID>4870e4b2-7a39-407f-98d1-8af74c4f362c</errorID>
      <errorWord>[2017]141号</errorWord>
      <group>L1_Knowledge</group>
      <groupName>知识性问题</groupName>
      <ability>L2_Knowledge</ability>
      <abilityName>其他知识</abilityName>
      <candidateList>
        <item>〔2017〕141号</item>
      </candidateList>
      <explain>发文字号格式错误。</explain>
      <paraID>62C78E4D</paraID>
      <start>43</start>
      <end>53</end>
      <status>modified</status>
      <modifiedWord>〔2017〕141号</modifiedWord>
      <trackRevisions>false</trackRevisions>
    </reviewItem>
    <reviewItem>
      <errorID>55a55b7f-bc55-4d6c-adb9-04bfe678f59c</errorID>
      <errorWord>《政府采购法》</errorWord>
      <group>L1_Word</group>
      <groupName>字词问题</groupName>
      <ability>L2_Typo</ability>
      <abilityName>字词错误</abilityName>
      <candidateList>
        <item>《中华人民共和国政府采购法》</item>
      </candidateList>
      <explain/>
      <paraID> 1B174EE</paraID>
      <start>91</start>
      <end>105</end>
      <status>modified</status>
      <modifiedWord>《中华人民共和国政府采购法》</modifiedWord>
      <trackRevisions>false</trackRevisions>
    </reviewItem>
    <reviewItem>
      <errorID>5ae4e120-0214-4e84-af47-1dd854156ba1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575E0EBB</paraID>
      <start>42</start>
      <end>45</end>
      <status>ignored</status>
      <modifiedWord/>
      <trackRevisions>false</trackRevisions>
    </reviewItem>
    <reviewItem>
      <errorID>23968a46-efea-491e-9bdd-4e450a086264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7E86764</paraID>
      <start>17</start>
      <end>20</end>
      <status>ignored</status>
      <modifiedWord/>
      <trackRevisions>false</trackRevisions>
    </reviewItem>
    <reviewItem>
      <errorID>dc340aea-db36-490b-9fce-284949da14c3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7E86764</paraID>
      <start>22</start>
      <end>25</end>
      <status>ignored</status>
      <modifiedWord/>
      <trackRevisions>false</trackRevisions>
    </reviewItem>
    <reviewItem>
      <errorID>2f69e149-15fa-403d-851c-c0bd4e064d60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7E86764</paraID>
      <start>26</start>
      <end>29</end>
      <status>ignored</status>
      <modifiedWord/>
      <trackRevisions>false</trackRevisions>
    </reviewItem>
    <reviewItem>
      <errorID>4c215e7f-07c8-4c9e-8a52-b52e1a6b92dd</errorID>
      <errorWord>法律、法规</errorWord>
      <group>L1_Word</group>
      <groupName>字词问题</groupName>
      <ability>L2_Typo</ability>
      <abilityName>字词错误</abilityName>
      <candidateList>
        <item>法律法规</item>
      </candidateList>
      <explain/>
      <paraID>3C9A7A8A</paraID>
      <start>28</start>
      <end>33</end>
      <status>ignored</status>
      <modifiedWord/>
      <trackRevisions>false</trackRevisions>
    </reviewItem>
    <reviewItem>
      <errorID>a63a019b-9556-478f-bae6-12bf061e05cc</errorID>
      <errorWord>(</errorWord>
      <group>L1_Format</group>
      <groupName>格式问题</groupName>
      <ability>L2_HalfPunc_CN</ability>
      <abilityName>全半角问题</abilityName>
      <candidateList>
        <item>（</item>
      </candidateList>
      <explain>文本全半角错误。</explain>
      <paraID>4B480A79</paraID>
      <start>108</start>
      <end>109</end>
      <status>modified</status>
      <modifiedWord>（</modifiedWord>
      <trackRevisions>false</trackRevisions>
    </reviewItem>
    <reviewItem>
      <errorID>e7d0fb89-1bbd-4f5f-ac4a-d6ccb5adba78</errorID>
      <errorWord>)</errorWord>
      <group>L1_Format</group>
      <groupName>格式问题</groupName>
      <ability>L2_HalfPunc_CN</ability>
      <abilityName>全半角问题</abilityName>
      <candidateList>
        <item>）</item>
      </candidateList>
      <explain>文本全半角错误。</explain>
      <paraID>4B480A79</paraID>
      <start>120</start>
      <end>121</end>
      <status>modified</status>
      <modifiedWord>）</modifiedWord>
      <trackRevisions>false</trackRevisions>
    </reviewItem>
    <reviewItem>
      <errorID>a29946e2-6f78-4d8b-9859-35996ce371f2</errorID>
      <errorWord>其它</errorWord>
      <group>L1_Word</group>
      <groupName>字词问题</groupName>
      <ability>L2_Alias</ability>
      <abilityName>也作/曾用词</abilityName>
      <candidateList>
        <item>其他</item>
      </candidateList>
      <explain>词汇[其它]为不规范表述或旧称，其规范书面表述为[其他]。</explain>
      <paraID>233D5CCC</paraID>
      <start>3</start>
      <end>5</end>
      <status>modified</status>
      <modifiedWord>其他</modifiedWord>
      <trackRevisions>false</trackRevisions>
    </reviewItem>
    <reviewItem>
      <errorID>3a13e98e-126e-4c4c-a81b-b9bfe09cb80e</errorID>
      <errorWord>其它</errorWord>
      <group>L1_Word</group>
      <groupName>字词问题</groupName>
      <ability>L2_Alias</ability>
      <abilityName>也作/曾用词</abilityName>
      <candidateList>
        <item>其他</item>
      </candidateList>
      <explain>词汇[其它]为不规范表述或旧称，其规范书面表述为[其他]。</explain>
      <paraID> AB2CADD</paraID>
      <start>121</start>
      <end>123</end>
      <status>modified</status>
      <modifiedWord>其他</modifiedWord>
      <trackRevisions>false</trackRevisions>
    </reviewItem>
    <reviewItem>
      <errorID>c5e3096e-6954-41ed-be78-219a9f7e5757</errorID>
      <errorWord>(</errorWord>
      <group>L1_Format</group>
      <groupName>格式问题</groupName>
      <ability>L2_HalfPunc_CN</ability>
      <abilityName>全半角问题</abilityName>
      <candidateList>
        <item>（</item>
      </candidateList>
      <explain>文本全半角错误。</explain>
      <paraID>68C5EE14</paraID>
      <start>21</start>
      <end>22</end>
      <status>modified</status>
      <modifiedWord>（</modifiedWord>
      <trackRevisions>false</trackRevisions>
    </reviewItem>
    <reviewItem>
      <errorID>16876bf4-64c8-4b77-9213-30d0362a6e03</errorID>
      <errorWord>)</errorWord>
      <group>L1_Format</group>
      <groupName>格式问题</groupName>
      <ability>L2_HalfPunc_CN</ability>
      <abilityName>全半角问题</abilityName>
      <candidateList>
        <item>）</item>
      </candidateList>
      <explain>文本全半角错误。</explain>
      <paraID>68C5EE14</paraID>
      <start>34</start>
      <end>35</end>
      <status>modified</status>
      <modifiedWord>）</modifiedWord>
      <trackRevisions>false</trackRevisions>
    </reviewItem>
    <reviewItem>
      <errorID>becbb67a-7e55-43cd-aed7-2d1ae41ef364</errorID>
      <errorWord>位</errorWord>
      <group>L1_Word</group>
      <groupName>字词问题</groupName>
      <ability>L2_Typo</ability>
      <abilityName>字词错误</abilityName>
      <candidateList>
        <item>位公</item>
      </candidateList>
      <explain/>
      <paraID>2F8C1AE8</paraID>
      <start>117</start>
      <end>119</end>
      <status>modified</status>
      <modifiedWord>位公</modifiedWord>
      <trackRevisions>false</trackRevisions>
    </reviewItem>
    <reviewItem>
      <errorID>19b4a759-12c5-4d62-9cbe-5e7cdee407d0</errorID>
      <errorWord>）</errorWord>
      <group>L1_Word</group>
      <groupName>字词问题</groupName>
      <ability>L2_Typo</ability>
      <abilityName>字词错误</abilityName>
      <candidateList>
        <item>）加</item>
      </candidateList>
      <explain/>
      <paraID>170ADDD1</paraID>
      <start>62</start>
      <end>64</end>
      <status>modified</status>
      <modifiedWord>）加</modifiedWord>
      <trackRevisions>false</trackRevisions>
    </reviewItem>
    <reviewItem>
      <errorID>9a9dce86-ba7b-4504-b366-0e66357c8344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155CAB9A</paraID>
      <start>20</start>
      <end>23</end>
      <status>ignored</status>
      <modifiedWord/>
      <trackRevisions>false</trackRevisions>
    </reviewItem>
    <reviewItem>
      <errorID>df0ba541-37bf-4acb-8f5f-8cef60e3f230</errorID>
      <errorWord>*</errorWord>
      <group>L1_Punc</group>
      <groupName>标点问题</groupName>
      <ability>L2_Punc_CN</ability>
      <abilityName>标点符号问题</abilityName>
      <candidateList/>
      <explain/>
      <paraID>6EDD5FB6</paraID>
      <start>0</start>
      <end>1</end>
      <status>ignored</status>
      <modifiedWord/>
      <trackRevisions>false</trackRevisions>
    </reviewItem>
    <reviewItem>
      <errorID>ae1b32f0-e338-4a9c-863d-e42377007214</errorID>
      <errorWord>*</errorWord>
      <group>L1_Punc</group>
      <groupName>标点问题</groupName>
      <ability>L2_Punc_CN</ability>
      <abilityName>标点符号问题</abilityName>
      <candidateList/>
      <explain/>
      <paraID>4DADF477</paraID>
      <start>0</start>
      <end>1</end>
      <status>ignored</status>
      <modifiedWord/>
      <trackRevisions>false</trackRevisions>
    </reviewItem>
    <reviewItem>
      <errorID>8d66afc6-81b8-4c90-ba38-5a81b91416c6</errorID>
      <errorWord>组成不封</errorWord>
      <group>L1_Word</group>
      <groupName>字词问题</groupName>
      <ability>L2_Typo</ability>
      <abilityName>字词错误</abilityName>
      <candidateList>
        <item>组成部分</item>
      </candidateList>
      <explain/>
      <paraID>2BA8FF21</paraID>
      <start>77</start>
      <end>81</end>
      <status>modified</status>
      <modifiedWord>组成部分</modifiedWord>
      <trackRevisions>false</trackRevisions>
    </reviewItem>
    <reviewItem>
      <errorID>60478f24-4038-4efa-a4cf-c4e53faed373</errorID>
      <errorWord>于</errorWord>
      <group>L1_Word</group>
      <groupName>字词问题</groupName>
      <ability>L2_Typo</ability>
      <abilityName>字词错误</abilityName>
      <candidateList>
        <item>与</item>
      </candidateList>
      <explain>（舆）yù参与：～会。</explain>
      <paraID>2BA8FF21</paraID>
      <start>90</start>
      <end>91</end>
      <status>modified</status>
      <modifiedWord>与</modifiedWord>
      <trackRevisions>false</trackRevisions>
    </reviewItem>
    <reviewItem>
      <errorID>fa7cfcd1-65e1-47b6-9169-620783b45527</errorID>
      <errorWord>,</errorWord>
      <group>L1_Format</group>
      <groupName>格式问题</groupName>
      <ability>L2_HalfPunc_CN</ability>
      <abilityName>全半角问题</abilityName>
      <candidateList>
        <item>，</item>
      </candidateList>
      <explain>文本全半角错误。</explain>
      <paraID>5945F175</paraID>
      <start>41</start>
      <end>42</end>
      <status>modified</status>
      <modifiedWord>，</modifiedWord>
      <trackRevisions>false</trackRevisions>
    </reviewItem>
    <reviewItem>
      <errorID>1b81654b-2c79-41cd-a06d-9d4ed3812b3c</errorID>
      <errorWord>[2014]214号</errorWord>
      <group>L1_Knowledge</group>
      <groupName>知识性问题</groupName>
      <ability>L2_Knowledge</ability>
      <abilityName>其他知识</abilityName>
      <candidateList>
        <item>〔2014〕214号</item>
      </candidateList>
      <explain>发文字号格式错误。</explain>
      <paraID>43EC1B3F</paraID>
      <start>50</start>
      <end>60</end>
      <status>modified</status>
      <modifiedWord>〔2014〕214号</modifiedWord>
      <trackRevisions>false</trackRevisions>
    </reviewItem>
    <reviewItem>
      <errorID>50317fe5-aca3-4094-b207-65b55cd83b9d</errorID>
      <errorWord>规定的</errorWord>
      <group>L1_Word</group>
      <groupName>字词问题</groupName>
      <ability>L2_Typo</ability>
      <abilityName>字词错误</abilityName>
      <candidateList>
        <item>规定</item>
      </candidateList>
      <explain>❶〈动〉对某一事物做出关于方式、方法或数量、质量的决定：～产品的质量标准｜不得超过～的日期。❷〈名〉所规定的内容：关于下岗职工的安排问题，上级已经有了新的～。</explain>
      <paraID>43EC1B3F</paraID>
      <start>69</start>
      <end>71</end>
      <status>modified</status>
      <modifiedWord>规定</modifiedWord>
      <trackRevisions>false</trackRevisions>
    </reviewItem>
    <reviewItem>
      <errorID>a60a3e7a-85c9-4e36-9659-e7a469d3231e</errorID>
      <errorWord>做无效响应处理</errorWord>
      <group>L1_Word</group>
      <groupName>字词问题</groupName>
      <ability>L2_Typo</ability>
      <abilityName>字词错误</abilityName>
      <candidateList>
        <item>作无效响应处理</item>
      </candidateList>
      <explain/>
      <paraID>57AB041C</paraID>
      <start>33</start>
      <end>40</end>
      <status>modified</status>
      <modifiedWord>作无效响应处理</modifiedWord>
      <trackRevisions>false</trackRevisions>
    </reviewItem>
    <reviewItem>
      <errorID>393d5a35-55fe-4503-ad6a-bc2a27b0ffa1</errorID>
      <errorWord>&lt;</errorWord>
      <group>L1_Format</group>
      <groupName>格式问题</groupName>
      <ability>L2_HalfPunc_CN</ability>
      <abilityName>全半角问题</abilityName>
      <candidateList>
        <item>〈</item>
      </candidateList>
      <explain>文本全半角错误。</explain>
      <paraID>6FC06A98</paraID>
      <start>74</start>
      <end>75</end>
      <status>ignored</status>
      <modifiedWord/>
      <trackRevisions>false</trackRevisions>
    </reviewItem>
    <reviewItem>
      <errorID>8b7d3820-1e07-4caa-8411-607a3fa650cf</errorID>
      <errorWord>&gt;）</errorWord>
      <group>L1_Punc</group>
      <groupName>标点问题</groupName>
      <ability>L2_Punc_CN</ability>
      <abilityName>标点符号问题</abilityName>
      <candidateList>
        <item>）</item>
      </candidateList>
      <explain/>
      <paraID>6FC06A98</paraID>
      <start>87</start>
      <end>89</end>
      <status>ignored</status>
      <modifiedWord/>
      <trackRevisions>false</trackRevisions>
    </reviewItem>
    <reviewItem>
      <errorID>be3f44aa-52da-4ae7-8938-c97cc2d76fc2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6FC06A98</paraID>
      <start>105</start>
      <end>106</end>
      <status>ignored</status>
      <modifiedWord/>
      <trackRevisions>false</trackRevisions>
    </reviewItem>
    <reviewItem>
      <errorID>497ee8ef-9cdc-4ac4-b016-5c3622fc4d88</errorID>
      <errorWord>&lt;</errorWord>
      <group>L1_Format</group>
      <groupName>格式问题</groupName>
      <ability>L2_HalfPunc_CN</ability>
      <abilityName>全半角问题</abilityName>
      <candidateList>
        <item>〈</item>
      </candidateList>
      <explain>文本全半角错误。</explain>
      <paraID>1C054BAB</paraID>
      <start>21</start>
      <end>22</end>
      <status>ignored</status>
      <modifiedWord/>
      <trackRevisions>false</trackRevisions>
    </reviewItem>
    <reviewItem>
      <errorID>e3eef869-5aaf-40aa-adb1-c972c7189147</errorID>
      <errorWord>&gt;的通知》</errorWord>
      <group>L1_Punc</group>
      <groupName>标点问题</groupName>
      <ability>L2_Punc_CN</ability>
      <abilityName>标点符号问题</abilityName>
      <candidateList>
        <item>〉的通知》</item>
      </candidateList>
      <explain/>
      <paraID>1C054BAB</paraID>
      <start>38</start>
      <end>43</end>
      <status>ignored</status>
      <modifiedWord/>
      <trackRevisions>false</trackRevisions>
    </reviewItem>
    <reviewItem>
      <errorID>5d550185-cfcb-41f4-b72f-22e0f4f193f0</errorID>
      <errorWord>《政府采购法》</errorWord>
      <group>L1_Word</group>
      <groupName>字词问题</groupName>
      <ability>L2_Typo</ability>
      <abilityName>字词错误</abilityName>
      <candidateList>
        <item>《中华人民共和国政府采购法》</item>
      </candidateList>
      <explain/>
      <paraID>66AC8181</paraID>
      <start>28</start>
      <end>42</end>
      <status>modified</status>
      <modifiedWord>《中华人民共和国政府采购法》</modifiedWord>
      <trackRevisions>false</trackRevisions>
    </reviewItem>
    <reviewItem>
      <errorID>fa6c9c70-f79b-4d92-8db9-4a92dbc35c61</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66AC8181</paraID>
      <start>43</start>
      <end>59</end>
      <status>modified</status>
      <modifiedWord>中华人民共和国政府采购法实施条例</modifiedWord>
      <trackRevisions>false</trackRevisions>
    </reviewItem>
    <reviewItem>
      <errorID>266e7098-0ba6-4ddf-93ca-c02c98f1e29c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66AC8181</paraID>
      <start>59</start>
      <end>61</end>
      <status>modified</status>
      <modifiedWord>》《</modifiedWord>
      <trackRevisions>false</trackRevisions>
    </reviewItem>
    <reviewItem>
      <errorID>bd85fc87-5851-4c5f-911f-4feb3052eaa4</errorID>
      <errorWord>《民法典》</errorWord>
      <group>L1_Word</group>
      <groupName>字词问题</groupName>
      <ability>L2_Typo</ability>
      <abilityName>字词错误</abilityName>
      <candidateList>
        <item>《中华人民共和国民法典》</item>
      </candidateList>
      <explain/>
      <paraID>45967EEC</paraID>
      <start>27</start>
      <end>39</end>
      <status>modified</status>
      <modifiedWord>《中华人民共和国民法典》</modifiedWord>
      <trackRevisions>false</trackRevisions>
    </reviewItem>
    <reviewItem>
      <errorID>90f3e5bd-4edc-4d07-98e3-7c1684cf5d5c</errorID>
      <errorWord>（</errorWord>
      <group>L1_Punc</group>
      <groupName>标点问题</groupName>
      <ability>L2_Punc_CN</ability>
      <abilityName>标点符号问题</abilityName>
      <candidateList/>
      <explain>同一形式括号套用。</explain>
      <paraID>7DF836E7</paraID>
      <start>75</start>
      <end>76</end>
      <status>ignored</status>
      <modifiedWord/>
      <trackRevisions>false</trackRevisions>
    </reviewItem>
    <reviewItem>
      <errorID>e4380f96-e509-478c-a35e-806f742dd4b6</errorID>
      <errorWord>）</errorWord>
      <group>L1_Punc</group>
      <groupName>标点问题</groupName>
      <ability>L2_Punc_CN</ability>
      <abilityName>标点符号问题</abilityName>
      <candidateList/>
      <explain>同一形式括号套用。</explain>
      <paraID>7DF836E7</paraID>
      <start>86</start>
      <end>87</end>
      <status>ignored</status>
      <modifiedWord/>
      <trackRevisions>false</trackRevisions>
    </reviewItem>
    <reviewItem>
      <errorID>791bcb6a-7a9c-4470-b053-cac995a069a7</errorID>
      <errorWord>程</errorWord>
      <group>L1_Word</group>
      <groupName>字词问题</groupName>
      <ability>L2_Typo</ability>
      <abilityName>字词错误</abilityName>
      <candidateList>
        <item>程中</item>
      </candidateList>
      <explain/>
      <paraID>35A1AA9E</paraID>
      <start>138</start>
      <end>140</end>
      <status>modified</status>
      <modifiedWord>程中</modifiedWord>
      <trackRevisions>false</trackRevisions>
    </reviewItem>
    <reviewItem>
      <errorID>2754d3fb-eda2-4558-9fb4-e26513c6963b</errorID>
      <errorWord>级</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67B506BB</paraID>
      <start>51</start>
      <end>52</end>
      <status>modified</status>
      <modifiedWord>及</modifiedWord>
      <trackRevisions>false</trackRevisions>
    </reviewItem>
    <reviewItem>
      <errorID>02484666-3e41-4b5c-a97d-53e176c5706a</errorID>
      <errorWord>（</errorWord>
      <group>L1_Punc</group>
      <groupName>标点问题</groupName>
      <ability>L2_Punc_CN</ability>
      <abilityName>标点符号问题</abilityName>
      <candidateList/>
      <explain>同一形式括号套用。</explain>
      <paraID>19259A27</paraID>
      <start>65</start>
      <end>66</end>
      <status>ignored</status>
      <modifiedWord/>
      <trackRevisions>false</trackRevisions>
    </reviewItem>
    <reviewItem>
      <errorID>838b85ce-ad1c-4bbc-ace3-05cb94c3a9c2</errorID>
      <errorWord>）</errorWord>
      <group>L1_Punc</group>
      <groupName>标点问题</groupName>
      <ability>L2_Punc_CN</ability>
      <abilityName>标点符号问题</abilityName>
      <candidateList/>
      <explain>同一形式括号套用。</explain>
      <paraID>19259A27</paraID>
      <start>76</start>
      <end>77</end>
      <status>ignored</status>
      <modifiedWord/>
      <trackRevisions>false</trackRevisions>
    </reviewItem>
    <reviewItem>
      <errorID>00d23ead-3ab9-4804-8705-f5d3d3324045</errorID>
      <errorWord>（</errorWord>
      <group>L1_Punc</group>
      <groupName>标点问题</groupName>
      <ability>L2_Punc_CN</ability>
      <abilityName>标点符号问题</abilityName>
      <candidateList/>
      <explain>同一形式括号套用。</explain>
      <paraID> FB8A9F6</paraID>
      <start>115</start>
      <end>116</end>
      <status>ignored</status>
      <modifiedWord/>
      <trackRevisions>false</trackRevisions>
    </reviewItem>
    <reviewItem>
      <errorID>96a8955e-0a2f-4f59-8587-02f4f2339937</errorID>
      <errorWord>）</errorWord>
      <group>L1_Punc</group>
      <groupName>标点问题</groupName>
      <ability>L2_Punc_CN</ability>
      <abilityName>标点符号问题</abilityName>
      <candidateList/>
      <explain>同一形式括号套用。</explain>
      <paraID> FB8A9F6</paraID>
      <start>126</start>
      <end>127</end>
      <status>ignored</status>
      <modifiedWord/>
      <trackRevisions>false</trackRevisions>
    </reviewItem>
    <reviewItem>
      <errorID>f41e69e8-968a-45a0-b0e9-b72aa5ce9ffa</errorID>
      <errorWord>通过后才可</errorWord>
      <group>L1_Word</group>
      <groupName>字词问题</groupName>
      <ability>L2_Typo</ability>
      <abilityName>字词错误</abilityName>
      <candidateList>
        <item>通过后方可</item>
      </candidateList>
      <explain/>
      <paraID>36761AB6</paraID>
      <start>49</start>
      <end>54</end>
      <status>ignored</status>
      <modifiedWord/>
      <trackRevisions>false</trackRevisions>
    </reviewItem>
    <reviewItem>
      <errorID>995239c6-6792-4ef8-8f8e-a6426a2cf2eb</errorID>
      <errorWord>.</errorWord>
      <group>L1_Format</group>
      <groupName>格式问题</groupName>
      <ability>L2_HalfPunc_CN</ability>
      <abilityName>全半角问题</abilityName>
      <candidateList>
        <item>。</item>
      </candidateList>
      <explain>文本全半角错误。</explain>
      <paraID>3CD48F16</paraID>
      <start>52</start>
      <end>53</end>
      <status>ignored</status>
      <modifiedWord/>
      <trackRevisions>false</trackRevisions>
    </reviewItem>
    <reviewItem>
      <errorID>d0ab7f99-1943-4f9b-9d28-7a21dc6179e2</errorID>
      <errorWord>“.</errorWord>
      <group>L1_Punc</group>
      <groupName>标点问题</groupName>
      <ability>L2_Punc_CN</ability>
      <abilityName>标点符号问题</abilityName>
      <candidateList>
        <item>“</item>
      </candidateList>
      <explain/>
      <paraID>3CD48F16</paraID>
      <start>63</start>
      <end>65</end>
      <status>ignored</status>
      <modifiedWord/>
      <trackRevisions>false</trackRevisions>
    </reviewItem>
    <reviewItem>
      <errorID>3dcfd217-0305-40c6-9daf-0b6e311ae868</errorID>
      <errorWord>保期</errorWord>
      <group>L1_Word</group>
      <groupName>字词问题</groupName>
      <ability>L2_Typo</ability>
      <abilityName>字词错误</abilityName>
      <candidateList>
        <item>保</item>
      </candidateList>
      <explain/>
      <paraID>33D1CF5A</paraID>
      <start>60</start>
      <end>62</end>
      <status>ignored</status>
      <modifiedWord/>
      <trackRevisions>false</trackRevisions>
    </reviewItem>
    <reviewItem>
      <errorID>2e9b30ac-82f1-4521-8611-29ef38b7aec1</errorID>
      <errorWord>（</errorWord>
      <group>L1_Punc</group>
      <groupName>标点问题</groupName>
      <ability>L2_Punc_CN</ability>
      <abilityName>标点符号问题</abilityName>
      <candidateList/>
      <explain>同一形式括号套用。</explain>
      <paraID>33D1CF5A</paraID>
      <start>216</start>
      <end>217</end>
      <status>ignored</status>
      <modifiedWord/>
      <trackRevisions>false</trackRevisions>
    </reviewItem>
    <reviewItem>
      <errorID>efb059a6-4acc-4cdb-b4e0-35e284865a85</errorID>
      <errorWord>）</errorWord>
      <group>L1_Punc</group>
      <groupName>标点问题</groupName>
      <ability>L2_Punc_CN</ability>
      <abilityName>标点符号问题</abilityName>
      <candidateList/>
      <explain>同一形式括号套用。</explain>
      <paraID>33D1CF5A</paraID>
      <start>224</start>
      <end>225</end>
      <status>ignored</status>
      <modifiedWord/>
      <trackRevisions>false</trackRevisions>
    </reviewItem>
    <reviewItem>
      <errorID>44fe3263-98dc-44ac-813b-77a599078859</errorID>
      <errorWord>“/</errorWord>
      <group>L1_Punc</group>
      <groupName>标点问题</groupName>
      <ability>L2_Punc_CN</ability>
      <abilityName>标点符号问题</abilityName>
      <candidateList>
        <item>“</item>
      </candidateList>
      <explain/>
      <paraID>5E126D24</paraID>
      <start>27</start>
      <end>29</end>
      <status>ignored</status>
      <modifiedWord/>
      <trackRevisions>false</trackRevisions>
    </reviewItem>
    <reviewItem>
      <errorID>f82e3575-085d-4233-8667-316e5850ce15</errorID>
      <errorWord>以书面的形式</errorWord>
      <group>L1_Word</group>
      <groupName>字词问题</groupName>
      <ability>L2_Typo</ability>
      <abilityName>字词错误</abilityName>
      <candidateList>
        <item>以书面形式</item>
      </candidateList>
      <explain/>
      <paraID>2CF7ED69</paraID>
      <start>51</start>
      <end>56</end>
      <status>modified</status>
      <modifiedWord>以书面形式</modifiedWord>
      <trackRevisions>false</trackRevisions>
    </reviewItem>
    <reviewItem>
      <errorID>eae8e767-ca64-44a6-b72c-9c84d36e8242</errorID>
      <errorWord>磋商的</errorWord>
      <group>L1_Word</group>
      <groupName>字词问题</groupName>
      <ability>L2_Typo</ability>
      <abilityName>字词错误</abilityName>
      <candidateList>
        <item>磋商</item>
      </candidateList>
      <explain/>
      <paraID>5239A983</paraID>
      <start>3</start>
      <end>6</end>
      <status>ignored</status>
      <modifiedWord/>
      <trackRevisions>false</trackRevisions>
    </reviewItem>
    <reviewItem>
      <errorID>3168f65f-d137-4fc0-ae44-bcad0718b202</errorID>
      <errorWord>，</errorWord>
      <group>L1_Word</group>
      <groupName>字词问题</groupName>
      <ability>L2_Typo</ability>
      <abilityName>字词错误</abilityName>
      <candidateList>
        <item>，并</item>
      </candidateList>
      <explain/>
      <paraID>167C312F</paraID>
      <start>68</start>
      <end>69</end>
      <status>ignored</status>
      <modifiedWord/>
      <trackRevisions>false</trackRevisions>
    </reviewItem>
    <reviewItem>
      <errorID>6a88e209-5f53-4987-9cd4-afdecaaf48c4</errorID>
      <errorWord>其它同</errorWord>
      <group>L1_Word</group>
      <groupName>字词问题</groupName>
      <ability>L2_Alias</ability>
      <abilityName>也作/曾用词</abilityName>
      <candidateList>
        <item>其他同</item>
      </candidateList>
      <explain>词汇[其它同]为不规范表述或旧称，其规范书面表述为[其他同]。</explain>
      <paraID>5EBDDD50</paraID>
      <start>153</start>
      <end>156</end>
      <status>modified</status>
      <modifiedWord>其他同</modifiedWord>
      <trackRevisions>false</trackRevisions>
    </reviewItem>
    <reviewItem>
      <errorID>d9c6b2f8-0d96-48d8-8f0d-4e768d722272</errorID>
      <errorWord>&lt;</errorWord>
      <group>L1_Format</group>
      <groupName>格式问题</groupName>
      <ability>L2_HalfPunc_CN</ability>
      <abilityName>全半角问题</abilityName>
      <candidateList>
        <item>〈</item>
      </candidateList>
      <explain>文本全半角错误。</explain>
      <paraID>4AF68B90</paraID>
      <start>74</start>
      <end>75</end>
      <status>ignored</status>
      <modifiedWord/>
      <trackRevisions>false</trackRevisions>
    </reviewItem>
    <reviewItem>
      <errorID>15fe959e-3051-400e-9066-1b058babd470</errorID>
      <errorWord>&gt;）</errorWord>
      <group>L1_Punc</group>
      <groupName>标点问题</groupName>
      <ability>L2_Punc_CN</ability>
      <abilityName>标点符号问题</abilityName>
      <candidateList>
        <item>）</item>
      </candidateList>
      <explain/>
      <paraID>4AF68B90</paraID>
      <start>87</start>
      <end>89</end>
      <status>ignored</status>
      <modifiedWord/>
      <trackRevisions>false</trackRevisions>
    </reviewItem>
    <reviewItem>
      <errorID>186ce594-803b-464b-afb5-4debc5e44207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4AF68B90</paraID>
      <start>105</start>
      <end>106</end>
      <status>ignored</status>
      <modifiedWord/>
      <trackRevisions>false</trackRevisions>
    </reviewItem>
    <reviewItem>
      <errorID>556864d1-90c2-415e-88cd-f2114c143b2d</errorID>
      <errorWord>；</errorWord>
      <group>L1_Word</group>
      <groupName>字词问题</groupName>
      <ability>L2_Typo</ability>
      <abilityName>字词错误</abilityName>
      <candidateList>
        <item>；如</item>
      </candidateList>
      <explain/>
      <paraID>6712DF3C</paraID>
      <start>73</start>
      <end>74</end>
      <status>ignored</status>
      <modifiedWord/>
      <trackRevisions>false</trackRevisions>
    </reviewItem>
    <reviewItem>
      <errorID>d5c09707-4bb1-4ec7-9615-b5496e6e67d3</errorID>
      <errorWord>交纳</errorWord>
      <group>L1_Word</group>
      <groupName>字词问题</groupName>
      <ability>L2_Typo</ability>
      <abilityName>字词错误</abilityName>
      <candidateList>
        <item>缴纳</item>
      </candidateList>
      <explain>存在发音相同字词的误用。</explain>
      <paraID>4B0832C1</paraID>
      <start>59</start>
      <end>61</end>
      <status>modified</status>
      <modifiedWord>缴纳</modifiedWord>
      <trackRevisions>false</trackRevisions>
    </reviewItem>
    <reviewItem>
      <errorID>f35736a3-2f38-4af1-85f9-96eff8418514</errorID>
      <errorWord>交纳</errorWord>
      <group>L1_Word</group>
      <groupName>字词问题</groupName>
      <ability>L2_Typo</ability>
      <abilityName>字词错误</abilityName>
      <candidateList>
        <item>缴纳</item>
      </candidateList>
      <explain>〈动〉交纳：～税款。</explain>
      <paraID>784104A1</paraID>
      <start>41</start>
      <end>43</end>
      <status>modified</status>
      <modifiedWord>缴纳</modifiedWord>
      <trackRevisions>false</trackRevisions>
    </reviewItem>
    <reviewItem>
      <errorID>0802d037-96e2-4df8-b3ec-456fd835bcff</errorID>
      <errorWord>(</errorWord>
      <group>L1_Format</group>
      <groupName>格式问题</groupName>
      <ability>L2_HalfPunc_CN</ability>
      <abilityName>全半角问题</abilityName>
      <candidateList>
        <item>（</item>
      </candidateList>
      <explain>文本全半角错误。</explain>
      <paraID> 5868C41</paraID>
      <start>62</start>
      <end>63</end>
      <status>modified</status>
      <modifiedWord>（</modifiedWord>
      <trackRevisions>false</trackRevisions>
    </reviewItem>
    <reviewItem>
      <errorID>ab4d5585-21c4-436b-b7a2-95ffe630e3d0</errorID>
      <errorWord>)</errorWord>
      <group>L1_Format</group>
      <groupName>格式问题</groupName>
      <ability>L2_HalfPunc_CN</ability>
      <abilityName>全半角问题</abilityName>
      <candidateList>
        <item>）</item>
      </candidateList>
      <explain>文本全半角错误。</explain>
      <paraID> 5868C41</paraID>
      <start>78</start>
      <end>79</end>
      <status>modified</status>
      <modifiedWord>）</modifiedWord>
      <trackRevisions>false</trackRevisions>
    </reviewItem>
    <reviewItem>
      <errorID>5fd29739-51e1-4ae8-8c95-f8b73c4713e2</errorID>
      <errorWord>法律、法规</errorWord>
      <group>L1_Word</group>
      <groupName>字词问题</groupName>
      <ability>L2_Typo</ability>
      <abilityName>字词错误</abilityName>
      <candidateList>
        <item>法律法规</item>
      </candidateList>
      <explain/>
      <paraID>67B9785C</paraID>
      <start>3</start>
      <end>8</end>
      <status>ignored</status>
      <modifiedWord/>
      <trackRevisions>false</trackRevisions>
    </reviewItem>
    <reviewItem>
      <errorID>4fa84ea7-f49b-4641-bba3-6b751dfb0a0d</errorID>
      <errorWord>法律、法规</errorWord>
      <group>L1_Word</group>
      <groupName>字词问题</groupName>
      <ability>L2_Typo</ability>
      <abilityName>字词错误</abilityName>
      <candidateList>
        <item>法律法规</item>
      </candidateList>
      <explain/>
      <paraID>45A9C75C</paraID>
      <start>74</start>
      <end>79</end>
      <status>ignored</status>
      <modifiedWord/>
      <trackRevisions>false</trackRevisions>
    </reviewItem>
    <reviewItem>
      <errorID>b95eef6a-03ae-48b4-a72b-3f83e96eb962</errorID>
      <errorWord>（</errorWord>
      <group>L1_Punc</group>
      <groupName>标点问题</groupName>
      <ability>L2_Punc_CN</ability>
      <abilityName>标点符号问题</abilityName>
      <candidateList/>
      <explain>同一形式括号套用。</explain>
      <paraID>5C05F594</paraID>
      <start>35</start>
      <end>36</end>
      <status>ignored</status>
      <modifiedWord/>
      <trackRevisions>false</trackRevisions>
    </reviewItem>
    <reviewItem>
      <errorID>53ab9dca-20a0-4e65-8d1f-9f9fc89cb6c4</errorID>
      <errorWord>）</errorWord>
      <group>L1_Punc</group>
      <groupName>标点问题</groupName>
      <ability>L2_Punc_CN</ability>
      <abilityName>标点符号问题</abilityName>
      <candidateList/>
      <explain>同一形式括号套用。</explain>
      <paraID>5C05F594</paraID>
      <start>38</start>
      <end>39</end>
      <status>ignored</status>
      <modifiedWord/>
      <trackRevisions>false</trackRevisions>
    </reviewItem>
    <reviewItem>
      <errorID>40acd156-2fe9-41c5-a695-b25d1592f25a</errorID>
      <errorWord>（</errorWord>
      <group>L1_Punc</group>
      <groupName>标点问题</groupName>
      <ability>L2_Punc_CN</ability>
      <abilityName>标点符号问题</abilityName>
      <candidateList/>
      <explain>同一形式括号套用。</explain>
      <paraID>606812E3</paraID>
      <start>45</start>
      <end>46</end>
      <status>ignored</status>
      <modifiedWord/>
      <trackRevisions>false</trackRevisions>
    </reviewItem>
    <reviewItem>
      <errorID>6bd2c41e-3a93-4f38-b774-696620630e11</errorID>
      <errorWord>）</errorWord>
      <group>L1_Punc</group>
      <groupName>标点问题</groupName>
      <ability>L2_Punc_CN</ability>
      <abilityName>标点符号问题</abilityName>
      <candidateList/>
      <explain>同一形式括号套用。</explain>
      <paraID>606812E3</paraID>
      <start>52</start>
      <end>53</end>
      <status>ignored</status>
      <modifiedWord/>
      <trackRevisions>false</trackRevisions>
    </reviewItem>
    <reviewItem>
      <errorID>5965c69f-dda1-4075-a3e2-5f0593a3ae08</errorID>
      <errorWord>保期</errorWord>
      <group>L1_Word</group>
      <groupName>字词问题</groupName>
      <ability>L2_Typo</ability>
      <abilityName>字词错误</abilityName>
      <candidateList>
        <item>保</item>
      </candidateList>
      <explain/>
      <paraID> AAF72B2</paraID>
      <start>60</start>
      <end>62</end>
      <status>ignored</status>
      <modifiedWord/>
      <trackRevisions>false</trackRevisions>
    </reviewItem>
    <reviewItem>
      <errorID>ad55255e-25bb-4363-8973-17324e79c8a1</errorID>
      <errorWord>（</errorWord>
      <group>L1_Punc</group>
      <groupName>标点问题</groupName>
      <ability>L2_Punc_CN</ability>
      <abilityName>标点符号问题</abilityName>
      <candidateList/>
      <explain>同一形式括号套用。</explain>
      <paraID> AAF72B2</paraID>
      <start>216</start>
      <end>217</end>
      <status>ignored</status>
      <modifiedWord/>
      <trackRevisions>false</trackRevisions>
    </reviewItem>
    <reviewItem>
      <errorID>447009dc-7da7-42a1-b8f0-f6fcc0d854c0</errorID>
      <errorWord>）</errorWord>
      <group>L1_Punc</group>
      <groupName>标点问题</groupName>
      <ability>L2_Punc_CN</ability>
      <abilityName>标点符号问题</abilityName>
      <candidateList/>
      <explain>同一形式括号套用。</explain>
      <paraID> AAF72B2</paraID>
      <start>224</start>
      <end>225</end>
      <status>ignored</status>
      <modifiedWord/>
      <trackRevisions>false</trackRevisions>
    </reviewItem>
    <reviewItem>
      <errorID>c10c09ca-3153-4dab-9e3d-7da451166c5d</errorID>
      <errorWord>法律、法规</errorWord>
      <group>L1_Word</group>
      <groupName>字词问题</groupName>
      <ability>L2_Typo</ability>
      <abilityName>字词错误</abilityName>
      <candidateList>
        <item>法律法规</item>
      </candidateList>
      <explain/>
      <paraID>1F344368</paraID>
      <start>1</start>
      <end>6</end>
      <status>ignored</status>
      <modifiedWord/>
      <trackRevisions>false</trackRevisions>
    </reviewItem>
    <reviewItem>
      <errorID>cf9e4699-b7af-4c32-a10f-3463e8470a5d</errorID>
      <errorWord>法律、法规</errorWord>
      <group>L1_Word</group>
      <groupName>字词问题</groupName>
      <ability>L2_Typo</ability>
      <abilityName>字词错误</abilityName>
      <candidateList>
        <item>法律法规</item>
      </candidateList>
      <explain/>
      <paraID> A6587CE</paraID>
      <start>36</start>
      <end>41</end>
      <status>ignored</status>
      <modifiedWord/>
      <trackRevisions>false</trackRevisions>
    </reviewItem>
    <reviewItem>
      <errorID>481660bc-2575-4374-bc86-9d628b61a79c</errorID>
      <errorWord>（</errorWord>
      <group>L1_Punc</group>
      <groupName>标点问题</groupName>
      <ability>L2_Punc_CN</ability>
      <abilityName>标点符号问题</abilityName>
      <candidateList/>
      <explain>同一形式括号套用。</explain>
      <paraID> A6587CE</paraID>
      <start>62</start>
      <end>63</end>
      <status>ignored</status>
      <modifiedWord/>
      <trackRevisions>false</trackRevisions>
    </reviewItem>
    <reviewItem>
      <errorID>b8d6c23a-107f-40dc-910d-d9901573dc85</errorID>
      <errorWord>）</errorWord>
      <group>L1_Punc</group>
      <groupName>标点问题</groupName>
      <ability>L2_Punc_CN</ability>
      <abilityName>标点符号问题</abilityName>
      <candidateList/>
      <explain>同一形式括号套用。</explain>
      <paraID> A6587CE</paraID>
      <start>65</start>
      <end>66</end>
      <status>ignored</status>
      <modifiedWord/>
      <trackRevisions>false</trackRevisions>
    </reviewItem>
    <reviewItem>
      <errorID>9fd05502-61c1-4397-9bcd-617b40bf586e</errorID>
      <errorWord>泄露</errorWord>
      <group>L1_Word</group>
      <groupName>字词问题</groupName>
      <ability>L2_Typo</ability>
      <abilityName>字词错误</abilityName>
      <candidateList>
        <item>泄漏</item>
      </candidateList>
      <explain/>
      <paraID>23AF9E55</paraID>
      <start>108</start>
      <end>110</end>
      <status>ignored</status>
      <modifiedWord/>
      <trackRevisions>false</trackRevisions>
    </reviewItem>
    <reviewItem>
      <errorID>3ebebe2f-07f1-4d3a-bf5a-295e79ac8f16</errorID>
      <errorWord>其它</errorWord>
      <group>L1_Word</group>
      <groupName>字词问题</groupName>
      <ability>L2_Alias</ability>
      <abilityName>也作/曾用词</abilityName>
      <candidateList>
        <item>其他</item>
      </candidateList>
      <explain>词汇[其它]为不规范表述或旧称，其规范书面表述为[其他]。</explain>
      <paraID>41D91E9B</paraID>
      <start>0</start>
      <end>2</end>
      <status>modified</status>
      <modifiedWord>其他</modifiedWord>
      <trackRevisions>false</trackRevisions>
    </reviewItem>
    <reviewItem>
      <errorID>5326541c-3475-4715-acae-4dfb310de136</errorID>
      <errorWord>。。</errorWord>
      <group>L1_Punc</group>
      <groupName>标点问题</groupName>
      <ability>L2_Punc_CN</ability>
      <abilityName>标点符号问题</abilityName>
      <candidateList>
        <item>。</item>
      </candidateList>
      <explain/>
      <paraID>122D3BE3</paraID>
      <start>43</start>
      <end>44</end>
      <status>modified</status>
      <modifiedWord>。</modifiedWord>
      <trackRevisions>false</trackRevisions>
    </reviewItem>
    <reviewItem>
      <errorID>78de1062-227d-4708-9409-9a314b188e1f</errorID>
      <errorWord>(</errorWord>
      <group>L1_Format</group>
      <groupName>格式问题</groupName>
      <ability>L2_HalfPunc_CN</ability>
      <abilityName>全半角问题</abilityName>
      <candidateList>
        <item>（</item>
      </candidateList>
      <explain>文本全半角错误。</explain>
      <paraID>6CE33F32</paraID>
      <start>11</start>
      <end>12</end>
      <status>modified</status>
      <modifiedWord>（</modifiedWord>
      <trackRevisions>false</trackRevisions>
    </reviewItem>
    <reviewItem>
      <errorID>f37f64f1-8a75-418c-8b53-78c088ff6f7b</errorID>
      <errorWord>)</errorWord>
      <group>L1_Format</group>
      <groupName>格式问题</groupName>
      <ability>L2_HalfPunc_CN</ability>
      <abilityName>全半角问题</abilityName>
      <candidateList>
        <item>）</item>
      </candidateList>
      <explain>文本全半角错误。</explain>
      <paraID>6CE33F32</paraID>
      <start>17</start>
      <end>18</end>
      <status>modified</status>
      <modifiedWord>）</modifiedWord>
      <trackRevisions>false</trackRevisions>
    </reviewItem>
    <reviewItem>
      <errorID>3ff61ad7-b4f5-42e9-ac5d-226fc2724f6d</errorID>
      <errorWord>(</errorWord>
      <group>L1_Format</group>
      <groupName>格式问题</groupName>
      <ability>L2_HalfPunc_CN</ability>
      <abilityName>全半角问题</abilityName>
      <candidateList>
        <item>（</item>
      </candidateList>
      <explain>文本全半角错误。</explain>
      <paraID>66C2C2F4</paraID>
      <start>5</start>
      <end>6</end>
      <status>modified</status>
      <modifiedWord>（</modifiedWord>
      <trackRevisions>false</trackRevisions>
    </reviewItem>
    <reviewItem>
      <errorID>5285574a-ba5c-46b1-ad17-9788e3911364</errorID>
      <errorWord>)</errorWord>
      <group>L1_Format</group>
      <groupName>格式问题</groupName>
      <ability>L2_HalfPunc_CN</ability>
      <abilityName>全半角问题</abilityName>
      <candidateList>
        <item>）</item>
      </candidateList>
      <explain>文本全半角错误。</explain>
      <paraID>66C2C2F4</paraID>
      <start>11</start>
      <end>12</end>
      <status>modified</status>
      <modifiedWord>）</modifiedWord>
      <trackRevisions>false</trackRevisions>
    </reviewItem>
    <reviewItem>
      <errorID>90affc23-4c5a-4941-add7-e3829401aea6</errorID>
      <errorWord>(</errorWord>
      <group>L1_Format</group>
      <groupName>格式问题</groupName>
      <ability>L2_HalfPunc_CN</ability>
      <abilityName>全半角问题</abilityName>
      <candidateList>
        <item>（</item>
      </candidateList>
      <explain>文本全半角错误。</explain>
      <paraID>43386497</paraID>
      <start>18</start>
      <end>19</end>
      <status>modified</status>
      <modifiedWord>（</modifiedWord>
      <trackRevisions>false</trackRevisions>
    </reviewItem>
    <reviewItem>
      <errorID>59cb30eb-efbf-4117-b93c-160938664492</errorID>
      <errorWord>)</errorWord>
      <group>L1_Format</group>
      <groupName>格式问题</groupName>
      <ability>L2_HalfPunc_CN</ability>
      <abilityName>全半角问题</abilityName>
      <candidateList>
        <item>）</item>
      </candidateList>
      <explain>文本全半角错误。</explain>
      <paraID>43386497</paraID>
      <start>22</start>
      <end>23</end>
      <status>modified</status>
      <modifiedWord>）</modifiedWord>
      <trackRevisions>false</trackRevisions>
    </reviewItem>
    <reviewItem>
      <errorID>02b90320-5660-4317-98c4-2c9a1b8f6623</errorID>
      <errorWord>(</errorWord>
      <group>L1_Format</group>
      <groupName>格式问题</groupName>
      <ability>L2_HalfPunc_CN</ability>
      <abilityName>全半角问题</abilityName>
      <candidateList>
        <item>（</item>
      </candidateList>
      <explain>文本全半角错误。</explain>
      <paraID> F7FF047</paraID>
      <start>11</start>
      <end>12</end>
      <status>modified</status>
      <modifiedWord>（</modifiedWord>
      <trackRevisions>false</trackRevisions>
    </reviewItem>
    <reviewItem>
      <errorID>0d077487-2a11-4e4e-bb1b-a0f3e67b6599</errorID>
      <errorWord>)</errorWord>
      <group>L1_Format</group>
      <groupName>格式问题</groupName>
      <ability>L2_HalfPunc_CN</ability>
      <abilityName>全半角问题</abilityName>
      <candidateList>
        <item>）</item>
      </candidateList>
      <explain>文本全半角错误。</explain>
      <paraID> F7FF047</paraID>
      <start>17</start>
      <end>18</end>
      <status>modified</status>
      <modifiedWord>）</modifiedWord>
      <trackRevisions>false</trackRevisions>
    </reviewItem>
    <reviewItem>
      <errorID>b442034f-b17b-457e-80df-5e16e109fd30</errorID>
      <errorWord>(</errorWord>
      <group>L1_Format</group>
      <groupName>格式问题</groupName>
      <ability>L2_HalfPunc_CN</ability>
      <abilityName>全半角问题</abilityName>
      <candidateList>
        <item>（</item>
      </candidateList>
      <explain>文本全半角错误。</explain>
      <paraID>2AF7BCA0</paraID>
      <start>11</start>
      <end>12</end>
      <status>modified</status>
      <modifiedWord>（</modifiedWord>
      <trackRevisions>false</trackRevisions>
    </reviewItem>
    <reviewItem>
      <errorID>7afae188-14e8-43d1-b003-88eefcdac385</errorID>
      <errorWord>)</errorWord>
      <group>L1_Format</group>
      <groupName>格式问题</groupName>
      <ability>L2_HalfPunc_CN</ability>
      <abilityName>全半角问题</abilityName>
      <candidateList>
        <item>）</item>
      </candidateList>
      <explain>文本全半角错误。</explain>
      <paraID>2AF7BCA0</paraID>
      <start>17</start>
      <end>18</end>
      <status>modified</status>
      <modifiedWord>）</modifiedWord>
      <trackRevisions>false</trackRevisions>
    </reviewItem>
    <reviewItem>
      <errorID>4b4b539e-bd5e-4469-bbe6-e3a185d07edc</errorID>
      <errorWord>材料谋</errorWord>
      <group>L1_Word</group>
      <groupName>字词问题</groupName>
      <ability>L2_Typo</ability>
      <abilityName>字词错误</abilityName>
      <candidateList>
        <item>材料</item>
      </candidateList>
      <explain>〈名〉❶可以直接造成成品的东西，如建筑用的砖瓦、纺织用的棉纱等：建筑～｜做一套衣服，这点～不够。❷提供著作内容的事物：他打算写一部小说，正在搜集～。❸可供参考的事实：人事～。❹比喻适于做某种事情的人才：我五音不全，不是唱歌的～。</explain>
      <paraID>17B865B5</paraID>
      <start>33</start>
      <end>36</end>
      <status>unmodified</status>
      <modifiedWord/>
      <trackRevisions>false</trackRevisions>
    </reviewItem>
    <reviewItem>
      <errorID>a370a9b8-87ef-4e6f-9394-02fade8b2b31</errorID>
      <errorWord>(</errorWord>
      <group>L1_Format</group>
      <groupName>格式问题</groupName>
      <ability>L2_HalfPunc_CN</ability>
      <abilityName>全半角问题</abilityName>
      <candidateList>
        <item>（</item>
      </candidateList>
      <explain>文本全半角错误。</explain>
      <paraID>569E13F9</paraID>
      <start>11</start>
      <end>12</end>
      <status>unmodified</status>
      <modifiedWord/>
      <trackRevisions>false</trackRevisions>
    </reviewItem>
    <reviewItem>
      <errorID>d45fc273-9ff1-4921-a02c-3126ecb5c6b9</errorID>
      <errorWord>)</errorWord>
      <group>L1_Format</group>
      <groupName>格式问题</groupName>
      <ability>L2_HalfPunc_CN</ability>
      <abilityName>全半角问题</abilityName>
      <candidateList>
        <item>）</item>
      </candidateList>
      <explain>文本全半角错误。</explain>
      <paraID>569E13F9</paraID>
      <start>17</start>
      <end>18</end>
      <status>unmodified</status>
      <modifiedWord/>
      <trackRevisions>false</trackRevisions>
    </reviewItem>
    <reviewItem>
      <errorID>65dbcd10-58a2-4e1a-9b44-033da0dfe879</errorID>
      <errorWord>(</errorWord>
      <group>L1_Format</group>
      <groupName>格式问题</groupName>
      <ability>L2_HalfPunc_CN</ability>
      <abilityName>全半角问题</abilityName>
      <candidateList>
        <item>（</item>
      </candidateList>
      <explain>文本全半角错误。</explain>
      <paraID>19BDA749</paraID>
      <start>11</start>
      <end>12</end>
      <status>unmodified</status>
      <modifiedWord/>
      <trackRevisions>false</trackRevisions>
    </reviewItem>
    <reviewItem>
      <errorID>cf34365e-a4e8-4ef9-b1a1-dd2539c5c50b</errorID>
      <errorWord>)</errorWord>
      <group>L1_Format</group>
      <groupName>格式问题</groupName>
      <ability>L2_HalfPunc_CN</ability>
      <abilityName>全半角问题</abilityName>
      <candidateList>
        <item>）</item>
      </candidateList>
      <explain>文本全半角错误。</explain>
      <paraID>19BDA749</paraID>
      <start>17</start>
      <end>18</end>
      <status>unmodified</status>
      <modifiedWord/>
      <trackRevisions>false</trackRevisions>
    </reviewItem>
    <reviewItem>
      <errorID>a0f75fe0-b6d3-4d0d-a85c-621305dddc8a</errorID>
      <errorWord>…………</errorWord>
      <group>L1_Punc</group>
      <groupName>标点问题</groupName>
      <ability>L2_Punc_CN</ability>
      <abilityName>标点符号问题</abilityName>
      <candidateList>
        <item>……</item>
      </candidateList>
      <explain/>
      <paraID>3D3770DC</paraID>
      <start>0</start>
      <end>4</end>
      <status>unmodified</status>
      <modifiedWord/>
      <trackRevisions>false</trackRevisions>
    </reviewItem>
    <reviewItem>
      <errorID>ccc6ef32-7621-4c15-bccf-cee88b5ca5f6</errorID>
      <errorWord>…………</errorWord>
      <group>L1_Punc</group>
      <groupName>标点问题</groupName>
      <ability>L2_Punc_CN</ability>
      <abilityName>标点符号问题</abilityName>
      <candidateList>
        <item>……</item>
      </candidateList>
      <explain/>
      <paraID> 93E3D10</paraID>
      <start>0</start>
      <end>4</end>
      <status>unmodified</status>
      <modifiedWord/>
      <trackRevisions>false</trackRevisions>
    </reviewItem>
    <reviewItem>
      <errorID>fe66e3d3-b0cb-4212-a53d-54f3e37a4fdc</errorID>
      <errorWord>(</errorWord>
      <group>L1_Format</group>
      <groupName>格式问题</groupName>
      <ability>L2_HalfPunc_CN</ability>
      <abilityName>全半角问题</abilityName>
      <candidateList>
        <item>（</item>
      </candidateList>
      <explain>文本全半角错误。</explain>
      <paraID>483CE075</paraID>
      <start>11</start>
      <end>12</end>
      <status>unmodified</status>
      <modifiedWord/>
      <trackRevisions>false</trackRevisions>
    </reviewItem>
    <reviewItem>
      <errorID>ce60f80d-a776-4b5e-ac2e-7b9414f62ba9</errorID>
      <errorWord>)</errorWord>
      <group>L1_Format</group>
      <groupName>格式问题</groupName>
      <ability>L2_HalfPunc_CN</ability>
      <abilityName>全半角问题</abilityName>
      <candidateList>
        <item>）</item>
      </candidateList>
      <explain>文本全半角错误。</explain>
      <paraID>483CE075</paraID>
      <start>17</start>
      <end>18</end>
      <status>unmodified</status>
      <modifiedWord/>
      <trackRevisions>false</trackRevisions>
    </reviewItem>
    <reviewItem>
      <errorID>91839abb-e85f-4437-9a83-3075edf62c3c</errorID>
      <errorWord>…………</errorWord>
      <group>L1_Punc</group>
      <groupName>标点问题</groupName>
      <ability>L2_Punc_CN</ability>
      <abilityName>标点符号问题</abilityName>
      <candidateList>
        <item>……</item>
      </candidateList>
      <explain/>
      <paraID>3BBAB9D7</paraID>
      <start>0</start>
      <end>2</end>
      <status>modified</status>
      <modifiedWord>……</modifiedWord>
      <trackRevisions>false</trackRevisions>
    </reviewItem>
    <reviewItem>
      <errorID>26ca2274-5b82-4707-8b2e-202b89fd69c8</errorID>
      <errorWord>…………</errorWord>
      <group>L1_Punc</group>
      <groupName>标点问题</groupName>
      <ability>L2_Punc_CN</ability>
      <abilityName>标点符号问题</abilityName>
      <candidateList>
        <item>……</item>
      </candidateList>
      <explain/>
      <paraID> 53F7414</paraID>
      <start>0</start>
      <end>2</end>
      <status>modified</status>
      <modifiedWord>……</modifiedWord>
      <trackRevisions>false</trackRevisions>
    </reviewItem>
    <reviewItem>
      <errorID>e60d4384-6004-4452-acad-c83acad417e8</errorID>
      <errorWord>(</errorWord>
      <group>L1_Format</group>
      <groupName>格式问题</groupName>
      <ability>L2_HalfPunc_CN</ability>
      <abilityName>全半角问题</abilityName>
      <candidateList>
        <item>（</item>
      </candidateList>
      <explain>文本全半角错误。</explain>
      <paraID>1C0D45ED</paraID>
      <start>11</start>
      <end>12</end>
      <status>modified</status>
      <modifiedWord>（</modifiedWord>
      <trackRevisions>false</trackRevisions>
    </reviewItem>
    <reviewItem>
      <errorID>e48c32c7-0109-4eeb-98ad-9a02438d9384</errorID>
      <errorWord>)</errorWord>
      <group>L1_Format</group>
      <groupName>格式问题</groupName>
      <ability>L2_HalfPunc_CN</ability>
      <abilityName>全半角问题</abilityName>
      <candidateList>
        <item>）</item>
      </candidateList>
      <explain>文本全半角错误。</explain>
      <paraID>1C0D45ED</paraID>
      <start>17</start>
      <end>18</end>
      <status>modified</status>
      <modifiedWord>）</modifiedWord>
      <trackRevisions>false</trackRevisions>
    </reviewItem>
    <reviewItem>
      <errorID>b6548dba-991b-4e37-8565-6c122a765d04</errorID>
      <errorWord>其它</errorWord>
      <group>L1_Word</group>
      <groupName>字词问题</groupName>
      <ability>L2_Alias</ability>
      <abilityName>也作/曾用词</abilityName>
      <candidateList>
        <item>其他</item>
      </candidateList>
      <explain>词汇[其它]为不规范表述或旧称，其规范书面表述为[其他]。</explain>
      <paraID>1346148D</paraID>
      <start>0</start>
      <end>2</end>
      <status>modified</status>
      <modifiedWord>其他</modifiedWord>
      <trackRevisions>false</trackRevisions>
    </reviewItem>
    <reviewItem>
      <errorID>127778b7-ef3a-49c4-97db-b2440e591d79</errorID>
      <errorWord>须提交</errorWord>
      <group>L1_Word</group>
      <groupName>字词问题</groupName>
      <ability>L2_Typo</ability>
      <abilityName>字词错误</abilityName>
      <candidateList>
        <item>需提交</item>
      </candidateList>
      <explain>存在发音相同字词的误用。</explain>
      <paraID>3CAAE959</paraID>
      <start>12</start>
      <end>15</end>
      <status>modified</status>
      <modifiedWord>需提交</modifiedWord>
      <trackRevisions>false</trackRevisions>
    </reviewItem>
    <reviewItem>
      <errorID>70670711-8499-4a55-82d7-7204dbbc20a1</errorID>
      <errorWord>其它</errorWord>
      <group>L1_Word</group>
      <groupName>字词问题</groupName>
      <ability>L2_Alias</ability>
      <abilityName>也作/曾用词</abilityName>
      <candidateList>
        <item>其他</item>
      </candidateList>
      <explain>词汇[其它]为不规范表述或旧称，其规范书面表述为[其他]。</explain>
      <paraID>3CAAE959</paraID>
      <start>16</start>
      <end>18</end>
      <status>modified</status>
      <modifiedWord>其他</modifiedWord>
      <trackRevisions>false</trackRevisions>
    </reviewItem>
    <reviewItem>
      <errorID>22058b4a-e5a0-4bd8-a660-b21f42c73d10</errorID>
      <errorWord>其它</errorWord>
      <group>L1_Word</group>
      <groupName>字词问题</groupName>
      <ability>L2_Alias</ability>
      <abilityName>也作/曾用词</abilityName>
      <candidateList>
        <item>其他</item>
      </candidateList>
      <explain>词汇[其它]为不规范表述或旧称，其规范书面表述为[其他]。</explain>
      <paraID>160E638F</paraID>
      <start>14</start>
      <end>16</end>
      <status>modified</status>
      <modifiedWord>其他</modifiedWord>
      <trackRevisions>false</trackRevisions>
    </reviewItem>
    <reviewItem>
      <errorID>85ebf648-ef6a-4428-b99c-360ef91fa3b2</errorID>
      <errorWord>（</errorWord>
      <group>L1_Punc</group>
      <groupName>标点问题</groupName>
      <ability>L2_Punc_CN</ability>
      <abilityName>标点符号问题</abilityName>
      <candidateList/>
      <explain>同一形式括号套用。</explain>
      <paraID>   EE110</paraID>
      <start>27</start>
      <end>28</end>
      <status>ignored</status>
      <modifiedWord/>
      <trackRevisions>false</trackRevisions>
    </reviewItem>
    <reviewItem>
      <errorID>4507a2b8-fd9d-4559-9398-407e7fef37f3</errorID>
      <errorWord>）</errorWord>
      <group>L1_Punc</group>
      <groupName>标点问题</groupName>
      <ability>L2_Punc_CN</ability>
      <abilityName>标点符号问题</abilityName>
      <candidateList/>
      <explain>同一形式括号套用。</explain>
      <paraID>   EE110</paraID>
      <start>37</start>
      <end>38</end>
      <status>ignored</status>
      <modifiedWord/>
      <trackRevisions>false</trackRevisions>
    </reviewItem>
    <reviewItem>
      <errorID>3c7bc45e-cbd4-4fe3-98be-9ed369ae07da</errorID>
      <errorWord>〔2017〕 141号</errorWord>
      <group>L1_Knowledge</group>
      <groupName>知识性问题</groupName>
      <ability>L2_Knowledge</ability>
      <abilityName>其他知识</abilityName>
      <candidateList>
        <item>〔2017〕141号</item>
      </candidateList>
      <explain>发文字号格式错误。</explain>
      <paraID>4169E764</paraID>
      <start>49</start>
      <end>59</end>
      <status>modified</status>
      <modifiedWord>〔2017〕141号</modifiedWord>
      <trackRevisions>false</trackRevisions>
    </reviewItem>
    <reviewItem>
      <errorID>1d64f98c-f296-4ff3-95b2-c3cbdc30f69d</errorID>
      <errorWord>其它</errorWord>
      <group>L1_Word</group>
      <groupName>字词问题</groupName>
      <ability>L2_Alias</ability>
      <abilityName>也作/曾用词</abilityName>
      <candidateList>
        <item>其他</item>
      </candidateList>
      <explain>词汇[其它]为不规范表述或旧称，其规范书面表述为[其他]。</explain>
      <paraID>3F8F6119</paraID>
      <start>15</start>
      <end>17</end>
      <status>modified</status>
      <modifiedWord>其他</modifiedWord>
      <trackRevisions>false</trackRevisions>
    </reviewItem>
    <reviewItem>
      <errorID>5da391ef-1a9a-4ae2-b1d0-0afba378e7dc</errorID>
      <errorWord>其它</errorWord>
      <group>L1_Word</group>
      <groupName>字词问题</groupName>
      <ability>L2_Alias</ability>
      <abilityName>也作/曾用词</abilityName>
      <candidateList>
        <item>其他</item>
      </candidateList>
      <explain>词汇[其它]为不规范表述或旧称，其规范书面表述为[其他]。</explain>
      <paraID>5A21769A</paraID>
      <start>13</start>
      <end>15</end>
      <status>modified</status>
      <modifiedWord>其他</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963836-EFA6-407D-B94F-3A8085B7A1C2}">
  <ds:schemaRefs/>
</ds:datastoreItem>
</file>

<file path=customXml/itemProps3.xml><?xml version="1.0" encoding="utf-8"?>
<ds:datastoreItem xmlns:ds="http://schemas.openxmlformats.org/officeDocument/2006/customXml" ds:itemID="{17EB4E4F-2B69-460C-BD12-912901140BBD}">
  <ds:schemaRefs/>
</ds:datastoreItem>
</file>

<file path=docProps/app.xml><?xml version="1.0" encoding="utf-8"?>
<Properties xmlns="http://schemas.openxmlformats.org/officeDocument/2006/extended-properties" xmlns:vt="http://schemas.openxmlformats.org/officeDocument/2006/docPropsVTypes">
  <Template>Normal.dotm</Template>
  <Pages>78</Pages>
  <Words>16504</Words>
  <Characters>17528</Characters>
  <Lines>441</Lines>
  <Paragraphs>124</Paragraphs>
  <TotalTime>0</TotalTime>
  <ScaleCrop>false</ScaleCrop>
  <LinksUpToDate>false</LinksUpToDate>
  <CharactersWithSpaces>17782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2026-07-22T03:49:00Z</dcterms:created>
  <dc:creator>admin</dc:creator>
  <cp:lastModifiedBy>我和我花_∑</cp:lastModifiedBy>
  <cp:lastPrinted>2026-09-24T01:23:00Z</cp:lastPrinted>
  <dcterms:modified xsi:type="dcterms:W3CDTF">2026-09-30T06:04:54Z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949EDA427A694F6488E96C918E6CD14E_13</vt:lpwstr>
  </property>
  <property fmtid="{D5CDD505-2E9C-101B-9397-08002B2CF9AE}" pid="4" name="KSOTemplateDocerSaveRecord">
    <vt:lpwstr>eyJoZGlkIjoiYWVhYjEyOTAwNTg2MzVhYWY2ZmRlN2U2NjMzODY1ZGIiLCJ1c2VySWQiOiIyODgyMzk1MjAifQ==</vt:lpwstr>
  </property>
</Properties>
</file>