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widowControl/>
        <w:spacing w:beforeAutospacing="0" w:afterAutospacing="0"/>
        <w:rPr>
          <w:rFonts w:ascii="仿宋_GB2312" w:hAnsi="微软雅黑" w:eastAsia="仿宋_GB2312" w:cs="仿宋_GB2312"/>
          <w:color w:val="444444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仿宋_GB2312" w:hAnsi="微软雅黑" w:eastAsia="仿宋_GB2312" w:cs="仿宋_GB2312"/>
          <w:color w:val="444444"/>
          <w:sz w:val="32"/>
          <w:szCs w:val="32"/>
          <w:shd w:val="clear" w:color="auto" w:fill="FFFFFF"/>
        </w:rPr>
        <w:t>附件1</w:t>
      </w:r>
    </w:p>
    <w:p>
      <w:pPr>
        <w:pStyle w:val="7"/>
        <w:widowControl/>
        <w:spacing w:beforeAutospacing="0" w:afterAutospacing="0"/>
        <w:jc w:val="center"/>
        <w:rPr>
          <w:rFonts w:hint="eastAsia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444444"/>
          <w:sz w:val="32"/>
          <w:szCs w:val="32"/>
          <w:shd w:val="clear" w:color="auto" w:fill="FFFFFF"/>
        </w:rPr>
        <w:t>设备信息一览表</w:t>
      </w:r>
    </w:p>
    <w:tbl>
      <w:tblPr>
        <w:tblStyle w:val="8"/>
        <w:tblW w:w="789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0"/>
        <w:gridCol w:w="2444"/>
        <w:gridCol w:w="1559"/>
        <w:gridCol w:w="1985"/>
        <w:gridCol w:w="123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计量依据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计量检定（校准）</w:t>
            </w:r>
            <w:r>
              <w:rPr>
                <w:rFonts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取费标准</w:t>
            </w: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（元）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技术鉴定报告费（元）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液质联用仪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JJF 1317-2011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2000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液相色谱质谱联用仪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JJF 1317-2011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2000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等离子体质谱仪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JJF1159-2006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2600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气质联用仪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/>
                <w:kern w:val="0"/>
                <w:sz w:val="22"/>
                <w:szCs w:val="22"/>
                <w:lang w:bidi="ar"/>
              </w:rPr>
              <w:t>JJF 1164-2018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2000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DIONEX-1000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JJG 823-2014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1100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气相色谱仪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等线" w:eastAsia="等线"/>
                <w:kern w:val="0"/>
                <w:sz w:val="22"/>
                <w:szCs w:val="22"/>
                <w:lang w:bidi="ar"/>
              </w:rPr>
              <w:t>JJG 700-2016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1100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超高效液相色谱仪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JJG 705-2014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1100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超高效液相色谱仪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JJG 705-2014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2200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高效液相色谱仪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JJG 705-2014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1100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高效液相色谱仪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JJG 705-2014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1100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</w:tr>
      <w:tr>
        <w:trPr>
          <w:trHeight w:val="735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高效液相色谱仪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JJG 705-2014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2200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半制备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JJG 705-2014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1100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高效液相色谱仪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JJG 705-2014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2200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液相色谱仪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JJG 705-2014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2200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液相色谱仪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JJG 705-2014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1100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液相色谱仪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JJG 705-2014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1100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高效液相色谱仪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JJG 705-2014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1100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DIONEXP680HPLC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JJG 705-2014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1100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高效液相色谱仪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JJG 705-2014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1100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高效液相色谱仪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JJG 705-2014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1100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高效液相色谱仪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JJG 705-2014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1100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高效液相色谱仪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JJG 705-2014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1100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高效液相色谱仪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JJG 705-2014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2200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高效液相色谱仪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JJG 705-2014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1100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46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合计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36100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24000</w:t>
            </w:r>
          </w:p>
        </w:tc>
      </w:tr>
    </w:tbl>
    <w:p>
      <w:pPr>
        <w:pStyle w:val="7"/>
        <w:widowControl/>
        <w:spacing w:beforeAutospacing="0" w:afterAutospacing="0"/>
        <w:rPr>
          <w:rFonts w:hint="eastAsia" w:ascii="仿宋_GB2312" w:hAnsi="微软雅黑" w:eastAsia="仿宋_GB2312" w:cs="仿宋_GB2312"/>
          <w:color w:val="444444"/>
          <w:sz w:val="32"/>
          <w:szCs w:val="32"/>
          <w:shd w:val="clear" w:color="auto" w:fill="FFFFFF"/>
        </w:rPr>
      </w:pPr>
    </w:p>
    <w:p>
      <w:pPr>
        <w:pStyle w:val="2"/>
        <w:ind w:firstLine="480"/>
        <w:rPr>
          <w:rFonts w:hint="eastAsia"/>
          <w:kern w:val="0"/>
          <w:shd w:val="clear" w:color="auto" w:fill="FFFFFF"/>
        </w:rPr>
      </w:pPr>
      <w:r>
        <w:rPr>
          <w:rFonts w:hint="eastAsia"/>
          <w:shd w:val="clear" w:color="auto" w:fill="FFFFFF"/>
        </w:rPr>
        <w:br w:type="page"/>
      </w:r>
    </w:p>
    <w:p>
      <w:pPr>
        <w:pStyle w:val="7"/>
        <w:widowControl/>
        <w:spacing w:beforeAutospacing="0" w:afterAutospacing="0"/>
        <w:rPr>
          <w:rFonts w:hint="eastAsia" w:ascii="仿宋_GB2312" w:hAnsi="微软雅黑" w:eastAsia="仿宋_GB2312" w:cs="仿宋_GB2312"/>
          <w:color w:val="444444"/>
          <w:sz w:val="32"/>
          <w:szCs w:val="32"/>
          <w:shd w:val="clear" w:color="auto" w:fill="FFFFFF"/>
        </w:rPr>
      </w:pPr>
      <w:r>
        <w:rPr>
          <w:rFonts w:hint="eastAsia" w:ascii="仿宋_GB2312" w:hAnsi="微软雅黑" w:eastAsia="仿宋_GB2312" w:cs="仿宋_GB2312"/>
          <w:color w:val="444444"/>
          <w:sz w:val="32"/>
          <w:szCs w:val="32"/>
          <w:shd w:val="clear" w:color="auto" w:fill="FFFFFF"/>
        </w:rPr>
        <w:t>附件2</w:t>
      </w:r>
    </w:p>
    <w:p>
      <w:pPr>
        <w:pStyle w:val="7"/>
        <w:widowControl/>
        <w:spacing w:beforeAutospacing="0" w:afterAutospacing="0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项目报价函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致：</w:t>
      </w:r>
      <w:r>
        <w:rPr>
          <w:rFonts w:hint="eastAsia" w:ascii="仿宋_GB2312" w:eastAsia="仿宋_GB2312"/>
          <w:sz w:val="32"/>
          <w:szCs w:val="32"/>
        </w:rPr>
        <w:t>武汉药品医疗器械检验所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我方                        （供应商全称）授权         （联系人，联系电话</w:t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     ）作为全权代表参与本项目询价采购，完全响应公告及附件全部要求，报价明细如下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统一折扣率（供应商填报）：______ %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预估总价（供应商按统一折扣率填报）：______ 元（大写：______）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注：本报价函所列价格仅为基准报价，实际费用按可计量设备台数据实结算。本次纳入技术鉴定的24台套设备中，含待报废、无法开机或存在电器故障无法完成计量检定的设备，最终以实际可计量台数为准结算。</w:t>
      </w:r>
    </w:p>
    <w:p>
      <w:pPr>
        <w:pStyle w:val="7"/>
        <w:widowControl/>
        <w:spacing w:beforeAutospacing="0" w:afterAutospacing="0"/>
        <w:rPr>
          <w:rFonts w:hint="eastAsia" w:ascii="仿宋_GB2312" w:hAnsi="微软雅黑" w:eastAsia="仿宋_GB2312" w:cs="仿宋_GB2312"/>
          <w:color w:val="444444"/>
          <w:sz w:val="32"/>
          <w:szCs w:val="32"/>
          <w:shd w:val="clear" w:color="auto" w:fill="FFFFFF"/>
        </w:rPr>
      </w:pPr>
    </w:p>
    <w:p>
      <w:pPr>
        <w:pStyle w:val="7"/>
        <w:widowControl/>
        <w:spacing w:beforeAutospacing="0" w:afterAutospacing="0"/>
        <w:jc w:val="center"/>
        <w:rPr>
          <w:rFonts w:hint="eastAsia" w:ascii="仿宋_GB2312" w:hAnsi="微软雅黑" w:eastAsia="仿宋_GB2312" w:cs="微软雅黑"/>
          <w:color w:val="444444"/>
          <w:sz w:val="32"/>
          <w:szCs w:val="32"/>
        </w:rPr>
      </w:pPr>
      <w:r>
        <w:rPr>
          <w:rFonts w:hint="eastAsia" w:ascii="仿宋_GB2312" w:hAnsi="微软雅黑" w:eastAsia="仿宋_GB2312" w:cs="仿宋_GB2312"/>
          <w:color w:val="444444"/>
          <w:sz w:val="32"/>
          <w:szCs w:val="32"/>
          <w:shd w:val="clear" w:color="auto" w:fill="FFFFFF"/>
        </w:rPr>
        <w:t xml:space="preserve">                           </w:t>
      </w:r>
    </w:p>
    <w:p>
      <w:pPr>
        <w:jc w:val="right"/>
        <w:rPr>
          <w:rFonts w:hint="eastAsia"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FmOThmNGNlMWE4MjE2ZTQwMGUzNGVmNjVmNWU3NzAifQ=="/>
  </w:docVars>
  <w:rsids>
    <w:rsidRoot w:val="00FD7915"/>
    <w:rsid w:val="003B69D7"/>
    <w:rsid w:val="00477ADE"/>
    <w:rsid w:val="00741439"/>
    <w:rsid w:val="008370E6"/>
    <w:rsid w:val="00943C96"/>
    <w:rsid w:val="009F7ABE"/>
    <w:rsid w:val="00A66A27"/>
    <w:rsid w:val="00B83EC7"/>
    <w:rsid w:val="00E4377F"/>
    <w:rsid w:val="00FD7915"/>
    <w:rsid w:val="14627FE8"/>
    <w:rsid w:val="1F9E3005"/>
    <w:rsid w:val="21A1237A"/>
    <w:rsid w:val="5A9005EF"/>
    <w:rsid w:val="5C7A7AE3"/>
    <w:rsid w:val="5D990CFB"/>
    <w:rsid w:val="5DDD6E42"/>
    <w:rsid w:val="71B65CF4"/>
    <w:rsid w:val="74442D61"/>
    <w:rsid w:val="78B5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="0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line="360" w:lineRule="auto"/>
      <w:ind w:firstLine="570"/>
    </w:pPr>
    <w:rPr>
      <w:sz w:val="24"/>
    </w:rPr>
  </w:style>
  <w:style w:type="paragraph" w:styleId="5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="0" w:afterAutospacing="1"/>
      <w:jc w:val="left"/>
    </w:pPr>
    <w:rPr>
      <w:rFonts w:cs="Times New Roman"/>
      <w:kern w:val="0"/>
      <w:sz w:val="24"/>
    </w:rPr>
  </w:style>
  <w:style w:type="character" w:customStyle="1" w:styleId="10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font11"/>
    <w:basedOn w:val="9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1282</Words>
  <Characters>1766</Characters>
  <Lines>68</Lines>
  <Paragraphs>84</Paragraphs>
  <TotalTime>22</TotalTime>
  <ScaleCrop>false</ScaleCrop>
  <LinksUpToDate>false</LinksUpToDate>
  <CharactersWithSpaces>1912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2026-09-19T13:09:00Z</dcterms:created>
  <dc:creator>user</dc:creator>
  <cp:lastModifiedBy>Narcissus</cp:lastModifiedBy>
  <dcterms:modified xsi:type="dcterms:W3CDTF">2026-09-19T07:47:27Z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28BF874873B94966A47924A8A8F8A8C1</vt:lpwstr>
  </property>
</Properties>
</file>